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75EE357" w14:textId="296CE07F" w:rsidR="00014A27" w:rsidRPr="003B769B" w:rsidRDefault="00014A27" w:rsidP="00014A27">
      <w:pPr>
        <w:pStyle w:val="Header"/>
        <w:tabs>
          <w:tab w:val="right" w:pos="9639"/>
          <w:tab w:val="right" w:pos="9781"/>
        </w:tabs>
        <w:ind w:right="200"/>
        <w:rPr>
          <w:rFonts w:cs="Arial"/>
          <w:bCs/>
          <w:sz w:val="20"/>
          <w:lang w:val="de-DE" w:eastAsia="ja-JP"/>
        </w:rPr>
      </w:pPr>
      <w:r w:rsidRPr="003B769B">
        <w:rPr>
          <w:rFonts w:cs="Arial"/>
          <w:bCs/>
          <w:sz w:val="20"/>
          <w:lang w:val="de-DE"/>
        </w:rPr>
        <w:t>3GPP TSG RAN WG1</w:t>
      </w:r>
      <w:r w:rsidRPr="003B769B">
        <w:rPr>
          <w:rFonts w:cs="Arial"/>
          <w:bCs/>
          <w:sz w:val="20"/>
          <w:lang w:val="de-DE" w:eastAsia="ja-JP"/>
        </w:rPr>
        <w:t xml:space="preserve"> #</w:t>
      </w:r>
      <w:r w:rsidR="005A0E53" w:rsidRPr="003B769B">
        <w:rPr>
          <w:rFonts w:cs="Arial"/>
          <w:bCs/>
          <w:sz w:val="20"/>
          <w:lang w:val="de-DE" w:eastAsia="ja-JP"/>
        </w:rPr>
        <w:t>11</w:t>
      </w:r>
      <w:r w:rsidR="00B64E36" w:rsidRPr="003B769B">
        <w:rPr>
          <w:rFonts w:cs="Arial"/>
          <w:bCs/>
          <w:sz w:val="20"/>
          <w:lang w:val="de-DE" w:eastAsia="ja-JP"/>
        </w:rPr>
        <w:t>8</w:t>
      </w:r>
      <w:r w:rsidR="003B769B" w:rsidRPr="003B769B">
        <w:rPr>
          <w:rFonts w:cs="Arial"/>
          <w:bCs/>
          <w:sz w:val="20"/>
          <w:lang w:val="de-DE" w:eastAsia="ja-JP"/>
        </w:rPr>
        <w:t>bis</w:t>
      </w:r>
      <w:r w:rsidRPr="003B769B">
        <w:rPr>
          <w:rFonts w:cs="Arial"/>
          <w:bCs/>
          <w:sz w:val="20"/>
          <w:lang w:val="de-DE" w:eastAsia="ja-JP"/>
        </w:rPr>
        <w:tab/>
      </w:r>
      <w:r w:rsidR="008A733E" w:rsidRPr="008A733E">
        <w:rPr>
          <w:rFonts w:cs="Arial"/>
          <w:bCs/>
          <w:sz w:val="20"/>
          <w:lang w:val="de-DE" w:eastAsia="ja-JP"/>
        </w:rPr>
        <w:t>R1-2408361</w:t>
      </w:r>
    </w:p>
    <w:p w14:paraId="2E443A14" w14:textId="19435F1E" w:rsidR="00014A27" w:rsidRPr="00D94465" w:rsidRDefault="003B769B" w:rsidP="000B5F1C">
      <w:pPr>
        <w:pStyle w:val="TdocHeader2"/>
        <w:rPr>
          <w:rFonts w:eastAsia="Yu Mincho"/>
          <w:lang w:val="en-US"/>
        </w:rPr>
      </w:pPr>
      <w:r w:rsidRPr="003B769B">
        <w:rPr>
          <w:lang w:val="en-US" w:eastAsia="ja-JP"/>
        </w:rPr>
        <w:t>Hefei</w:t>
      </w:r>
      <w:r>
        <w:rPr>
          <w:lang w:val="en-US" w:eastAsia="ja-JP"/>
        </w:rPr>
        <w:t xml:space="preserve">, </w:t>
      </w:r>
      <w:r w:rsidRPr="003B769B">
        <w:rPr>
          <w:lang w:val="en-US" w:eastAsia="ja-JP"/>
        </w:rPr>
        <w:t>China</w:t>
      </w:r>
      <w:r w:rsidR="00B64E36" w:rsidRPr="00D94465">
        <w:rPr>
          <w:lang w:val="en-US" w:eastAsia="ja-JP"/>
        </w:rPr>
        <w:t>,</w:t>
      </w:r>
      <w:r w:rsidR="001B7F40" w:rsidRPr="00D94465">
        <w:rPr>
          <w:lang w:val="en-US" w:eastAsia="ja-JP"/>
        </w:rPr>
        <w:t xml:space="preserve"> </w:t>
      </w:r>
      <w:r>
        <w:rPr>
          <w:lang w:val="en-US" w:eastAsia="ja-JP"/>
        </w:rPr>
        <w:t>October</w:t>
      </w:r>
      <w:r w:rsidR="001B7F40" w:rsidRPr="00D94465">
        <w:rPr>
          <w:lang w:val="en-US" w:eastAsia="ja-JP"/>
        </w:rPr>
        <w:t xml:space="preserve"> </w:t>
      </w:r>
      <w:r w:rsidR="00A92E47" w:rsidRPr="00D94465">
        <w:rPr>
          <w:lang w:val="en-US" w:eastAsia="ja-JP"/>
        </w:rPr>
        <w:t>1</w:t>
      </w:r>
      <w:r>
        <w:rPr>
          <w:lang w:val="en-US" w:eastAsia="ja-JP"/>
        </w:rPr>
        <w:t>4</w:t>
      </w:r>
      <w:r w:rsidR="001B7F40" w:rsidRPr="00D94465">
        <w:rPr>
          <w:lang w:val="en-US" w:eastAsia="ja-JP"/>
        </w:rPr>
        <w:t xml:space="preserve">th – </w:t>
      </w:r>
      <w:r>
        <w:rPr>
          <w:lang w:val="en-US" w:eastAsia="ja-JP"/>
        </w:rPr>
        <w:t>18th</w:t>
      </w:r>
      <w:r w:rsidR="001B7F40" w:rsidRPr="00D94465">
        <w:rPr>
          <w:lang w:val="en-US" w:eastAsia="ja-JP"/>
        </w:rPr>
        <w:t>, 2024</w:t>
      </w:r>
    </w:p>
    <w:p w14:paraId="0A74D0F5" w14:textId="77777777" w:rsidR="00014A27" w:rsidRPr="00D94465" w:rsidRDefault="00014A27" w:rsidP="00014A27">
      <w:pPr>
        <w:pStyle w:val="Header"/>
        <w:tabs>
          <w:tab w:val="right" w:pos="8280"/>
          <w:tab w:val="right" w:pos="9781"/>
        </w:tabs>
        <w:ind w:left="2185" w:right="200"/>
        <w:rPr>
          <w:lang w:val="en-US" w:eastAsia="ja-JP"/>
        </w:rPr>
      </w:pPr>
    </w:p>
    <w:p w14:paraId="3E81099E" w14:textId="77777777" w:rsidR="00014A27" w:rsidRPr="00D94465" w:rsidRDefault="00014A27" w:rsidP="000B5F1C">
      <w:pPr>
        <w:pStyle w:val="TdocHeader2"/>
        <w:rPr>
          <w:rFonts w:eastAsia="MS Mincho"/>
          <w:lang w:val="en-US" w:eastAsia="ja-JP"/>
        </w:rPr>
      </w:pPr>
      <w:r w:rsidRPr="00D94465">
        <w:rPr>
          <w:lang w:val="en-US"/>
        </w:rPr>
        <w:t>Source:</w:t>
      </w:r>
      <w:r w:rsidRPr="00D94465">
        <w:rPr>
          <w:lang w:val="en-US"/>
        </w:rPr>
        <w:tab/>
        <w:t>Panasonic</w:t>
      </w:r>
    </w:p>
    <w:p w14:paraId="775AB83B" w14:textId="6A82B4EE" w:rsidR="00014A27" w:rsidRPr="00D94465" w:rsidRDefault="00014A27" w:rsidP="000B5F1C">
      <w:pPr>
        <w:pStyle w:val="TdocHeader2"/>
        <w:rPr>
          <w:rFonts w:eastAsia="MS Mincho"/>
          <w:lang w:val="en-US" w:eastAsia="ja-JP"/>
        </w:rPr>
      </w:pPr>
      <w:r w:rsidRPr="00D94465">
        <w:rPr>
          <w:lang w:val="en-US"/>
        </w:rPr>
        <w:t xml:space="preserve">Title: </w:t>
      </w:r>
      <w:r w:rsidRPr="00D94465">
        <w:rPr>
          <w:lang w:val="en-US"/>
        </w:rPr>
        <w:tab/>
      </w:r>
      <w:r w:rsidR="00E80789" w:rsidRPr="00D94465">
        <w:rPr>
          <w:rStyle w:val="ui-provider"/>
          <w:lang w:val="en-US"/>
        </w:rPr>
        <w:t xml:space="preserve">NR-NTN </w:t>
      </w:r>
      <w:r w:rsidR="007A4BC4" w:rsidRPr="00D94465">
        <w:rPr>
          <w:rStyle w:val="ui-provider"/>
          <w:lang w:val="en-US"/>
        </w:rPr>
        <w:t>D</w:t>
      </w:r>
      <w:r w:rsidR="00E80789" w:rsidRPr="00D94465">
        <w:rPr>
          <w:rStyle w:val="ui-provider"/>
          <w:lang w:val="en-US"/>
        </w:rPr>
        <w:t xml:space="preserve">ownlink </w:t>
      </w:r>
      <w:r w:rsidR="007A4BC4" w:rsidRPr="00D94465">
        <w:rPr>
          <w:rStyle w:val="ui-provider"/>
          <w:lang w:val="en-US"/>
        </w:rPr>
        <w:t>C</w:t>
      </w:r>
      <w:r w:rsidR="00E80789" w:rsidRPr="00D94465">
        <w:rPr>
          <w:rStyle w:val="ui-provider"/>
          <w:lang w:val="en-US"/>
        </w:rPr>
        <w:t xml:space="preserve">overage </w:t>
      </w:r>
      <w:r w:rsidR="007A4BC4" w:rsidRPr="00D94465">
        <w:rPr>
          <w:rStyle w:val="ui-provider"/>
          <w:lang w:val="en-US"/>
        </w:rPr>
        <w:t>E</w:t>
      </w:r>
      <w:r w:rsidR="00E80789" w:rsidRPr="00D94465">
        <w:rPr>
          <w:rStyle w:val="ui-provider"/>
          <w:lang w:val="en-US"/>
        </w:rPr>
        <w:t>nhancement</w:t>
      </w:r>
    </w:p>
    <w:p w14:paraId="6E5A945C" w14:textId="70BE446F" w:rsidR="00014A27" w:rsidRPr="00D94465" w:rsidRDefault="00014A27" w:rsidP="000B5F1C">
      <w:pPr>
        <w:rPr>
          <w:rFonts w:ascii="Arial" w:eastAsia="Batang" w:hAnsi="Arial"/>
          <w:b/>
          <w:sz w:val="18"/>
          <w:lang w:val="en-US"/>
        </w:rPr>
      </w:pPr>
      <w:r w:rsidRPr="00D94465">
        <w:rPr>
          <w:rFonts w:ascii="Arial" w:eastAsia="Batang" w:hAnsi="Arial"/>
          <w:b/>
          <w:sz w:val="18"/>
          <w:lang w:val="en-US"/>
        </w:rPr>
        <w:t>Agenda Item:</w:t>
      </w:r>
      <w:r w:rsidRPr="00D94465">
        <w:rPr>
          <w:rFonts w:ascii="Arial" w:eastAsia="Batang" w:hAnsi="Arial"/>
          <w:b/>
          <w:sz w:val="18"/>
          <w:lang w:val="en-US"/>
        </w:rPr>
        <w:tab/>
      </w:r>
      <w:r w:rsidRPr="00D94465">
        <w:rPr>
          <w:rFonts w:ascii="Arial" w:eastAsia="Batang" w:hAnsi="Arial"/>
          <w:b/>
          <w:sz w:val="18"/>
          <w:lang w:val="en-US"/>
        </w:rPr>
        <w:tab/>
      </w:r>
      <w:r w:rsidR="00E80789" w:rsidRPr="00D94465">
        <w:rPr>
          <w:rFonts w:ascii="Arial" w:eastAsia="Batang" w:hAnsi="Arial"/>
          <w:b/>
          <w:sz w:val="18"/>
          <w:lang w:val="en-US"/>
        </w:rPr>
        <w:t>9.11.1</w:t>
      </w:r>
      <w:r w:rsidRPr="00D94465">
        <w:rPr>
          <w:rFonts w:ascii="Arial" w:eastAsia="Batang" w:hAnsi="Arial"/>
          <w:b/>
          <w:sz w:val="18"/>
          <w:lang w:val="en-US"/>
        </w:rPr>
        <w:t xml:space="preserve"> </w:t>
      </w:r>
    </w:p>
    <w:p w14:paraId="23FA810A" w14:textId="77777777" w:rsidR="00014A27" w:rsidRPr="00D94465" w:rsidRDefault="00014A27" w:rsidP="000B5F1C">
      <w:pPr>
        <w:pStyle w:val="TdocHeader2"/>
        <w:rPr>
          <w:rFonts w:ascii="Times New Roman" w:eastAsia="Yu Mincho" w:hAnsi="Times New Roman"/>
          <w:lang w:val="en-US" w:eastAsia="ja-JP"/>
        </w:rPr>
      </w:pPr>
      <w:r w:rsidRPr="00D94465">
        <w:rPr>
          <w:lang w:val="en-US"/>
        </w:rPr>
        <w:t>Document for:</w:t>
      </w:r>
      <w:r w:rsidRPr="00D94465">
        <w:rPr>
          <w:lang w:val="en-US"/>
        </w:rPr>
        <w:tab/>
      </w:r>
      <w:r w:rsidRPr="00D94465">
        <w:rPr>
          <w:lang w:val="en-US" w:eastAsia="zh-CN"/>
        </w:rPr>
        <w:t>Discussion and decision</w:t>
      </w:r>
    </w:p>
    <w:p w14:paraId="7538E783" w14:textId="77777777" w:rsidR="000D113F" w:rsidRPr="00D94465" w:rsidRDefault="000D113F" w:rsidP="00B85D37">
      <w:pPr>
        <w:pStyle w:val="Heading1"/>
        <w:rPr>
          <w:lang w:val="en-US"/>
        </w:rPr>
      </w:pPr>
      <w:r w:rsidRPr="00D94465">
        <w:rPr>
          <w:lang w:val="en-US"/>
        </w:rPr>
        <w:t>Introduction</w:t>
      </w:r>
    </w:p>
    <w:p w14:paraId="3BAA9BAD" w14:textId="1236853B" w:rsidR="00B26080" w:rsidRPr="00D94465" w:rsidRDefault="00B26080" w:rsidP="00B26080">
      <w:pPr>
        <w:autoSpaceDE w:val="0"/>
        <w:autoSpaceDN w:val="0"/>
        <w:adjustRightInd w:val="0"/>
        <w:snapToGrid w:val="0"/>
        <w:spacing w:beforeLines="30" w:before="72" w:after="120" w:line="60" w:lineRule="atLeast"/>
        <w:rPr>
          <w:iCs/>
          <w:lang w:val="en-US"/>
        </w:rPr>
      </w:pPr>
      <w:r w:rsidRPr="00D94465">
        <w:rPr>
          <w:iCs/>
          <w:lang w:val="en-US" w:eastAsia="ja-JP"/>
        </w:rPr>
        <w:t xml:space="preserve">In the </w:t>
      </w:r>
      <w:r w:rsidRPr="00D94465">
        <w:rPr>
          <w:iCs/>
          <w:lang w:val="en-US"/>
        </w:rPr>
        <w:t>Rel-19 Work item for Non-Terrestrial Networks (NTN) for NR Phase 3</w:t>
      </w:r>
      <w:r w:rsidRPr="00D94465">
        <w:rPr>
          <w:iCs/>
          <w:lang w:val="en-US" w:eastAsia="ja-JP"/>
        </w:rPr>
        <w:t xml:space="preserve">, </w:t>
      </w:r>
      <w:r w:rsidRPr="00D94465">
        <w:rPr>
          <w:iCs/>
          <w:lang w:val="en-US"/>
        </w:rPr>
        <w:t>D</w:t>
      </w:r>
      <w:r w:rsidR="00022B47">
        <w:rPr>
          <w:iCs/>
          <w:lang w:val="en-US"/>
        </w:rPr>
        <w:t>ownlink</w:t>
      </w:r>
      <w:r w:rsidRPr="00D94465">
        <w:rPr>
          <w:iCs/>
          <w:lang w:val="en-US"/>
        </w:rPr>
        <w:t xml:space="preserve"> </w:t>
      </w:r>
      <w:r w:rsidR="00FB6AB6">
        <w:rPr>
          <w:iCs/>
          <w:lang w:val="en-US"/>
        </w:rPr>
        <w:t>C</w:t>
      </w:r>
      <w:r w:rsidRPr="00D94465">
        <w:rPr>
          <w:iCs/>
          <w:lang w:val="en-US"/>
        </w:rPr>
        <w:t xml:space="preserve">overage </w:t>
      </w:r>
      <w:r w:rsidR="00FB6AB6">
        <w:rPr>
          <w:iCs/>
          <w:lang w:val="en-US"/>
        </w:rPr>
        <w:t>E</w:t>
      </w:r>
      <w:r w:rsidRPr="00D94465">
        <w:rPr>
          <w:iCs/>
          <w:lang w:val="en-US"/>
        </w:rPr>
        <w:t>nhancement</w:t>
      </w:r>
      <w:r w:rsidRPr="00D94465">
        <w:rPr>
          <w:iCs/>
          <w:lang w:val="en-US" w:eastAsia="ja-JP"/>
        </w:rPr>
        <w:t xml:space="preserve"> is discussed</w:t>
      </w:r>
      <w:r w:rsidRPr="00D94465">
        <w:rPr>
          <w:iCs/>
          <w:lang w:val="en-US"/>
        </w:rPr>
        <w:t xml:space="preserve">. </w:t>
      </w:r>
      <w:r w:rsidRPr="00D94465">
        <w:rPr>
          <w:iCs/>
          <w:lang w:val="en-US" w:eastAsia="ja-JP"/>
        </w:rPr>
        <w:t xml:space="preserve">The objective in the WID description </w:t>
      </w:r>
      <w:r w:rsidR="004679B3" w:rsidRPr="00D94465">
        <w:rPr>
          <w:iCs/>
          <w:lang w:val="en-US" w:eastAsia="ja-JP"/>
        </w:rPr>
        <w:t xml:space="preserve">[1] </w:t>
      </w:r>
      <w:r w:rsidR="00C205D2" w:rsidRPr="00D94465">
        <w:rPr>
          <w:iCs/>
          <w:lang w:val="en-US" w:eastAsia="ja-JP"/>
        </w:rPr>
        <w:t xml:space="preserve">was </w:t>
      </w:r>
      <w:r w:rsidRPr="00D94465">
        <w:rPr>
          <w:iCs/>
          <w:lang w:val="en-US" w:eastAsia="ja-JP"/>
        </w:rPr>
        <w:t xml:space="preserve">updated and agreed </w:t>
      </w:r>
      <w:r w:rsidR="00813865">
        <w:rPr>
          <w:iCs/>
          <w:lang w:val="en-US" w:eastAsia="ja-JP"/>
        </w:rPr>
        <w:t>last</w:t>
      </w:r>
      <w:r w:rsidR="006460C9">
        <w:rPr>
          <w:iCs/>
          <w:lang w:val="en-US" w:eastAsia="ja-JP"/>
        </w:rPr>
        <w:t>ly</w:t>
      </w:r>
      <w:r w:rsidR="00813865">
        <w:rPr>
          <w:iCs/>
          <w:lang w:val="en-US" w:eastAsia="ja-JP"/>
        </w:rPr>
        <w:t xml:space="preserve"> </w:t>
      </w:r>
      <w:r w:rsidRPr="00D94465">
        <w:rPr>
          <w:iCs/>
          <w:lang w:val="en-US" w:eastAsia="ja-JP"/>
        </w:rPr>
        <w:t>in RAN#104</w:t>
      </w:r>
      <w:r w:rsidR="00813865">
        <w:rPr>
          <w:iCs/>
          <w:lang w:val="en-US" w:eastAsia="ja-JP"/>
        </w:rPr>
        <w:t>.</w:t>
      </w:r>
      <w:r w:rsidR="006C5D1B">
        <w:rPr>
          <w:iCs/>
          <w:lang w:val="en-US" w:eastAsia="ja-JP"/>
        </w:rPr>
        <w:t xml:space="preserve"> </w:t>
      </w:r>
      <w:r w:rsidR="00813865">
        <w:rPr>
          <w:iCs/>
          <w:lang w:val="en-US" w:eastAsia="ja-JP"/>
        </w:rPr>
        <w:t>N</w:t>
      </w:r>
      <w:r w:rsidR="006C5D1B">
        <w:rPr>
          <w:iCs/>
          <w:lang w:val="en-US" w:eastAsia="ja-JP"/>
        </w:rPr>
        <w:t xml:space="preserve">o updates </w:t>
      </w:r>
      <w:r w:rsidR="00813865">
        <w:rPr>
          <w:iCs/>
          <w:lang w:val="en-US" w:eastAsia="ja-JP"/>
        </w:rPr>
        <w:t xml:space="preserve">were made </w:t>
      </w:r>
      <w:r w:rsidR="006C5D1B">
        <w:rPr>
          <w:iCs/>
          <w:lang w:val="en-US" w:eastAsia="ja-JP"/>
        </w:rPr>
        <w:t xml:space="preserve">during </w:t>
      </w:r>
      <w:r w:rsidR="008B6F36">
        <w:rPr>
          <w:iCs/>
          <w:lang w:val="en-US" w:eastAsia="ja-JP"/>
        </w:rPr>
        <w:t xml:space="preserve">the recent </w:t>
      </w:r>
      <w:r w:rsidR="006C5D1B">
        <w:rPr>
          <w:iCs/>
          <w:lang w:val="en-US" w:eastAsia="ja-JP"/>
        </w:rPr>
        <w:t>RAN#105</w:t>
      </w:r>
      <w:r w:rsidR="008B6F36">
        <w:rPr>
          <w:iCs/>
          <w:lang w:val="en-US" w:eastAsia="ja-JP"/>
        </w:rPr>
        <w:t xml:space="preserve"> meeting:</w:t>
      </w:r>
    </w:p>
    <w:tbl>
      <w:tblPr>
        <w:tblStyle w:val="TableGrid"/>
        <w:tblW w:w="0" w:type="auto"/>
        <w:tblLook w:val="04A0" w:firstRow="1" w:lastRow="0" w:firstColumn="1" w:lastColumn="0" w:noHBand="0" w:noVBand="1"/>
      </w:tblPr>
      <w:tblGrid>
        <w:gridCol w:w="9629"/>
      </w:tblGrid>
      <w:tr w:rsidR="00B26080" w:rsidRPr="00D94465" w14:paraId="5832249E" w14:textId="77777777">
        <w:tc>
          <w:tcPr>
            <w:tcW w:w="9629" w:type="dxa"/>
          </w:tcPr>
          <w:p w14:paraId="1B230189" w14:textId="77777777" w:rsidR="00B26080" w:rsidRPr="00D94465" w:rsidRDefault="00B26080">
            <w:pPr>
              <w:overflowPunct w:val="0"/>
              <w:autoSpaceDE w:val="0"/>
              <w:autoSpaceDN w:val="0"/>
              <w:adjustRightInd w:val="0"/>
              <w:spacing w:after="0" w:line="276" w:lineRule="auto"/>
              <w:ind w:left="420"/>
              <w:rPr>
                <w:rFonts w:eastAsia="Calibri"/>
                <w:lang w:val="en-US" w:eastAsia="ko-KR"/>
              </w:rPr>
            </w:pPr>
            <w:r w:rsidRPr="00D94465">
              <w:rPr>
                <w:rFonts w:eastAsia="Calibri"/>
                <w:lang w:val="en-US" w:eastAsia="ko-KR"/>
              </w:rPr>
              <w:t>Study and specify</w:t>
            </w:r>
            <w:bookmarkStart w:id="0" w:name="_Hlk153196886"/>
            <w:r w:rsidRPr="00D94465">
              <w:rPr>
                <w:rFonts w:eastAsia="Calibri"/>
                <w:lang w:val="en-US" w:eastAsia="ko-KR"/>
              </w:rPr>
              <w:t xml:space="preserve"> if beneficial</w:t>
            </w:r>
            <w:bookmarkEnd w:id="0"/>
            <w:r w:rsidRPr="00D94465">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28FE9566" w14:textId="77777777" w:rsidR="00B26080" w:rsidRPr="00D94465" w:rsidRDefault="00B26080" w:rsidP="00053EA6">
            <w:pPr>
              <w:pStyle w:val="ListParagraph"/>
              <w:widowControl w:val="0"/>
              <w:numPr>
                <w:ilvl w:val="0"/>
                <w:numId w:val="12"/>
              </w:numPr>
              <w:spacing w:after="0" w:line="276" w:lineRule="auto"/>
              <w:ind w:leftChars="0"/>
              <w:contextualSpacing/>
              <w:jc w:val="both"/>
              <w:rPr>
                <w:rFonts w:eastAsia="Calibri"/>
                <w:lang w:val="en-US"/>
              </w:rPr>
            </w:pPr>
            <w:r w:rsidRPr="00D94465">
              <w:rPr>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B63F79" w14:textId="77777777" w:rsidR="00B26080" w:rsidRPr="00D94465" w:rsidRDefault="00B26080" w:rsidP="00053EA6">
            <w:pPr>
              <w:pStyle w:val="ListParagraph"/>
              <w:widowControl w:val="0"/>
              <w:numPr>
                <w:ilvl w:val="0"/>
                <w:numId w:val="12"/>
              </w:numPr>
              <w:spacing w:after="0" w:line="276" w:lineRule="auto"/>
              <w:ind w:leftChars="0"/>
              <w:contextualSpacing/>
              <w:jc w:val="both"/>
              <w:rPr>
                <w:lang w:val="en-US"/>
              </w:rPr>
            </w:pPr>
            <w:r w:rsidRPr="00D94465">
              <w:rPr>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FADE17E" w14:textId="77777777" w:rsidR="00B26080" w:rsidRPr="00D94465" w:rsidRDefault="00B26080" w:rsidP="00053EA6">
            <w:pPr>
              <w:pStyle w:val="ListParagraph"/>
              <w:widowControl w:val="0"/>
              <w:numPr>
                <w:ilvl w:val="0"/>
                <w:numId w:val="12"/>
              </w:numPr>
              <w:spacing w:after="0" w:line="276" w:lineRule="auto"/>
              <w:ind w:leftChars="0"/>
              <w:contextualSpacing/>
              <w:jc w:val="both"/>
              <w:rPr>
                <w:lang w:val="en-US"/>
              </w:rPr>
            </w:pPr>
            <w:r w:rsidRPr="00D94465">
              <w:rPr>
                <w:lang w:val="en-US"/>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CB0851F"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RAN1 to report at the latest by RAN#106 with the list of targeted physical channels/signals for link level enhancements (if any), and with the targeted system-level enhancements (if any)</w:t>
            </w:r>
          </w:p>
          <w:p w14:paraId="1AEFFB43"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RAN1 should report on impact to backward compatibility, if any, for potential extension of the SSB periodicity at the latest by RAN#106, in conjunction with the targeted system-level enhancements.</w:t>
            </w:r>
          </w:p>
          <w:p w14:paraId="0386FCB4" w14:textId="77777777" w:rsidR="00B26080" w:rsidRPr="00D94465" w:rsidRDefault="00B26080" w:rsidP="00053EA6">
            <w:pPr>
              <w:pStyle w:val="ListParagraph"/>
              <w:widowControl w:val="0"/>
              <w:numPr>
                <w:ilvl w:val="0"/>
                <w:numId w:val="12"/>
              </w:numPr>
              <w:spacing w:after="0" w:line="276" w:lineRule="auto"/>
              <w:ind w:leftChars="0"/>
              <w:contextualSpacing/>
              <w:jc w:val="both"/>
              <w:rPr>
                <w:lang w:val="en-US"/>
              </w:rPr>
            </w:pPr>
            <w:r w:rsidRPr="00D94465">
              <w:rPr>
                <w:lang w:val="en-US"/>
              </w:rPr>
              <w:t>Notes for this objective:</w:t>
            </w:r>
          </w:p>
          <w:p w14:paraId="6C99442E"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SSB channel enhancement other than SSB periodicity extension is not considered</w:t>
            </w:r>
          </w:p>
          <w:p w14:paraId="4ED97ACB" w14:textId="77777777" w:rsidR="00B26080" w:rsidRPr="00D94465" w:rsidRDefault="00B26080" w:rsidP="00053EA6">
            <w:pPr>
              <w:pStyle w:val="ListParagraph"/>
              <w:widowControl w:val="0"/>
              <w:numPr>
                <w:ilvl w:val="2"/>
                <w:numId w:val="12"/>
              </w:numPr>
              <w:spacing w:after="0" w:line="276" w:lineRule="auto"/>
              <w:ind w:leftChars="0"/>
              <w:contextualSpacing/>
              <w:jc w:val="both"/>
              <w:rPr>
                <w:lang w:val="en-US"/>
              </w:rPr>
            </w:pPr>
            <w:r w:rsidRPr="00D94465">
              <w:rPr>
                <w:lang w:val="en-US"/>
              </w:rPr>
              <w:t>RAN1 should consider issues such as UE’s cell search complexity and impact to initial cell selection, latency and success rate, for the above extension</w:t>
            </w:r>
          </w:p>
          <w:p w14:paraId="08488EBF"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The SSB periodicity enhancements potentially defined in this WID only apply to NTN operation</w:t>
            </w:r>
          </w:p>
          <w:p w14:paraId="6298F66C"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Antenna gain of UE shall be assumed to be -5.5dBi in case of smartphone in FR1-NTN, the UE is assumed to be a full duplex UE, and at least 2Rx are considered at the UE</w:t>
            </w:r>
          </w:p>
          <w:p w14:paraId="2132808D"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NGSO to be considered in priority: LEO Set-1 @ 600 km</w:t>
            </w:r>
          </w:p>
          <w:p w14:paraId="297A699B"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Rel-18 network energy saving techniques should be considered as baseline in the system level study</w:t>
            </w:r>
          </w:p>
        </w:tc>
      </w:tr>
    </w:tbl>
    <w:p w14:paraId="2C2FAA72" w14:textId="77777777" w:rsidR="00B26080" w:rsidRDefault="00B26080" w:rsidP="00B26080">
      <w:pPr>
        <w:rPr>
          <w:lang w:val="en-US" w:eastAsia="en-US"/>
        </w:rPr>
      </w:pPr>
    </w:p>
    <w:p w14:paraId="6203F560" w14:textId="44227073" w:rsidR="00653FA0" w:rsidRDefault="00B6515D" w:rsidP="00B26080">
      <w:pPr>
        <w:rPr>
          <w:lang w:val="en-US" w:eastAsia="en-US"/>
        </w:rPr>
      </w:pPr>
      <w:r>
        <w:rPr>
          <w:lang w:val="en-US" w:eastAsia="en-US"/>
        </w:rPr>
        <w:t xml:space="preserve">Furthermore, </w:t>
      </w:r>
      <w:r w:rsidR="00653FA0">
        <w:rPr>
          <w:lang w:val="en-US" w:eastAsia="en-US"/>
        </w:rPr>
        <w:t>FL reco</w:t>
      </w:r>
      <w:r w:rsidR="00761C27">
        <w:rPr>
          <w:lang w:val="en-US" w:eastAsia="en-US"/>
        </w:rPr>
        <w:t>mmended for the RAN#118bis</w:t>
      </w:r>
      <w:r>
        <w:rPr>
          <w:lang w:val="en-US" w:eastAsia="en-US"/>
        </w:rPr>
        <w:t xml:space="preserve"> </w:t>
      </w:r>
      <w:r w:rsidR="00761C27">
        <w:rPr>
          <w:lang w:val="en-US" w:eastAsia="en-US"/>
        </w:rPr>
        <w:t>meeting the following</w:t>
      </w:r>
      <w:r w:rsidR="00250739">
        <w:rPr>
          <w:lang w:val="en-US" w:eastAsia="en-US"/>
        </w:rPr>
        <w:t xml:space="preserve"> (see </w:t>
      </w:r>
      <w:r w:rsidR="00250739" w:rsidRPr="006F3D8D">
        <w:rPr>
          <w:lang w:val="en-US" w:eastAsia="en-US"/>
        </w:rPr>
        <w:t>R1-2406437</w:t>
      </w:r>
      <w:r w:rsidR="00250739">
        <w:rPr>
          <w:lang w:val="en-US" w:eastAsia="en-US"/>
        </w:rPr>
        <w:t xml:space="preserve"> [2])</w:t>
      </w:r>
      <w:r w:rsidR="00761C27">
        <w:rPr>
          <w:lang w:val="en-US" w:eastAsia="en-US"/>
        </w:rPr>
        <w:t>:</w:t>
      </w:r>
    </w:p>
    <w:p w14:paraId="5B50B6F1" w14:textId="77777777" w:rsidR="006F3D8D" w:rsidRDefault="006F3D8D" w:rsidP="00B26080">
      <w:pPr>
        <w:rPr>
          <w:lang w:val="en-US" w:eastAsia="en-US"/>
        </w:rPr>
      </w:pPr>
    </w:p>
    <w:tbl>
      <w:tblPr>
        <w:tblStyle w:val="TableGrid"/>
        <w:tblW w:w="0" w:type="auto"/>
        <w:tblLook w:val="04A0" w:firstRow="1" w:lastRow="0" w:firstColumn="1" w:lastColumn="0" w:noHBand="0" w:noVBand="1"/>
      </w:tblPr>
      <w:tblGrid>
        <w:gridCol w:w="9630"/>
      </w:tblGrid>
      <w:tr w:rsidR="00761C27" w14:paraId="4C4740EE" w14:textId="77777777" w:rsidTr="00761C27">
        <w:tc>
          <w:tcPr>
            <w:tcW w:w="9630" w:type="dxa"/>
          </w:tcPr>
          <w:p w14:paraId="2E11436B" w14:textId="4F964BA9" w:rsidR="00761C27" w:rsidRDefault="00761C27" w:rsidP="001A2878">
            <w:pPr>
              <w:spacing w:after="0"/>
              <w:rPr>
                <w:lang w:val="en-US" w:eastAsia="en-US"/>
              </w:rPr>
            </w:pPr>
            <w:r w:rsidRPr="00761C27">
              <w:rPr>
                <w:lang w:val="en-US" w:eastAsia="en-US"/>
              </w:rPr>
              <w:t>For the October meeting companies are encouraged to provide inputs on the following areas:</w:t>
            </w:r>
          </w:p>
          <w:p w14:paraId="540FE634" w14:textId="77777777" w:rsidR="006F3D8D" w:rsidRPr="00761C27" w:rsidRDefault="006F3D8D" w:rsidP="001A2878">
            <w:pPr>
              <w:spacing w:after="0"/>
              <w:rPr>
                <w:lang w:val="en-US" w:eastAsia="en-US"/>
              </w:rPr>
            </w:pPr>
          </w:p>
          <w:p w14:paraId="22E0E7B1" w14:textId="77777777" w:rsidR="00761C27" w:rsidRPr="00761C27" w:rsidRDefault="00761C27" w:rsidP="001A2878">
            <w:pPr>
              <w:spacing w:after="0"/>
              <w:rPr>
                <w:lang w:val="de-DE" w:eastAsia="en-US"/>
              </w:rPr>
            </w:pPr>
            <w:r w:rsidRPr="00761C27">
              <w:rPr>
                <w:u w:val="single"/>
                <w:lang w:val="de-DE" w:eastAsia="en-US"/>
              </w:rPr>
              <w:lastRenderedPageBreak/>
              <w:t>System level enhancements</w:t>
            </w:r>
          </w:p>
          <w:p w14:paraId="12E961FC" w14:textId="77777777" w:rsidR="00761C27" w:rsidRPr="00761C27" w:rsidRDefault="00761C27" w:rsidP="00053EA6">
            <w:pPr>
              <w:numPr>
                <w:ilvl w:val="0"/>
                <w:numId w:val="17"/>
              </w:numPr>
              <w:spacing w:after="0"/>
              <w:rPr>
                <w:lang w:val="en-US" w:eastAsia="en-US"/>
              </w:rPr>
            </w:pPr>
            <w:r w:rsidRPr="00761C27">
              <w:rPr>
                <w:lang w:val="en-US" w:eastAsia="en-US"/>
              </w:rPr>
              <w:t>Possible impacts of extending the periodicity of the half frames with SS/PBCH blocks assumed by UE during initial access. As per the WID, the following should be investigated:</w:t>
            </w:r>
          </w:p>
          <w:p w14:paraId="1E60A989" w14:textId="77777777" w:rsidR="00761C27" w:rsidRPr="00761C27" w:rsidRDefault="00761C27" w:rsidP="00053EA6">
            <w:pPr>
              <w:numPr>
                <w:ilvl w:val="1"/>
                <w:numId w:val="17"/>
              </w:numPr>
              <w:spacing w:after="0"/>
              <w:rPr>
                <w:lang w:val="en-US" w:eastAsia="en-US"/>
              </w:rPr>
            </w:pPr>
            <w:r w:rsidRPr="00761C27">
              <w:rPr>
                <w:lang w:val="en-US" w:eastAsia="en-US"/>
              </w:rPr>
              <w:t>Impact on UE’s cell search complexity,</w:t>
            </w:r>
          </w:p>
          <w:p w14:paraId="7D54ADF4" w14:textId="77777777" w:rsidR="00761C27" w:rsidRPr="00761C27" w:rsidRDefault="00761C27" w:rsidP="00053EA6">
            <w:pPr>
              <w:numPr>
                <w:ilvl w:val="1"/>
                <w:numId w:val="17"/>
              </w:numPr>
              <w:spacing w:after="0"/>
              <w:rPr>
                <w:lang w:val="en-US" w:eastAsia="en-US"/>
              </w:rPr>
            </w:pPr>
            <w:r w:rsidRPr="00761C27">
              <w:rPr>
                <w:lang w:val="en-US" w:eastAsia="en-US"/>
              </w:rPr>
              <w:t>Impact on initial cell selection, latency and success rate,</w:t>
            </w:r>
          </w:p>
          <w:p w14:paraId="34A26AE5" w14:textId="77777777" w:rsidR="00761C27" w:rsidRPr="00761C27" w:rsidRDefault="00761C27" w:rsidP="00053EA6">
            <w:pPr>
              <w:numPr>
                <w:ilvl w:val="1"/>
                <w:numId w:val="17"/>
              </w:numPr>
              <w:spacing w:after="0"/>
              <w:rPr>
                <w:lang w:val="en-US" w:eastAsia="en-US"/>
              </w:rPr>
            </w:pPr>
            <w:r w:rsidRPr="00761C27">
              <w:rPr>
                <w:lang w:val="en-US" w:eastAsia="en-US"/>
              </w:rPr>
              <w:t>Issue related to backward compatibility.</w:t>
            </w:r>
          </w:p>
          <w:p w14:paraId="55EB9367" w14:textId="77777777" w:rsidR="00761C27" w:rsidRPr="00761C27" w:rsidRDefault="00761C27" w:rsidP="00053EA6">
            <w:pPr>
              <w:numPr>
                <w:ilvl w:val="2"/>
                <w:numId w:val="17"/>
              </w:numPr>
              <w:spacing w:after="0"/>
              <w:rPr>
                <w:lang w:val="en-US" w:eastAsia="en-US"/>
              </w:rPr>
            </w:pPr>
            <w:r w:rsidRPr="00761C27">
              <w:rPr>
                <w:lang w:val="en-US" w:eastAsia="en-US"/>
              </w:rPr>
              <w:t>The assumptions and the metrics used to assess the impact on UE’s cell search complexity and initial cell selection, latency and success rate should be reported</w:t>
            </w:r>
          </w:p>
          <w:p w14:paraId="4982C9CF" w14:textId="3713B3A4" w:rsidR="00761C27" w:rsidRPr="00761C27" w:rsidRDefault="00761C27" w:rsidP="00053EA6">
            <w:pPr>
              <w:numPr>
                <w:ilvl w:val="2"/>
                <w:numId w:val="17"/>
              </w:numPr>
              <w:spacing w:after="0"/>
              <w:rPr>
                <w:lang w:val="en-US" w:eastAsia="en-US"/>
              </w:rPr>
            </w:pPr>
            <w:r w:rsidRPr="00761C27">
              <w:rPr>
                <w:lang w:val="en-US" w:eastAsia="en-US"/>
              </w:rPr>
              <w:t>This assessment should be each default value with extended periodicity from the list {40ms, 80ms, 160ms, 320ms, 640ms}</w:t>
            </w:r>
          </w:p>
          <w:p w14:paraId="3984D98D" w14:textId="77777777" w:rsidR="00761C27" w:rsidRPr="00761C27" w:rsidRDefault="00761C27" w:rsidP="00053EA6">
            <w:pPr>
              <w:numPr>
                <w:ilvl w:val="1"/>
                <w:numId w:val="17"/>
              </w:numPr>
              <w:spacing w:after="0"/>
              <w:rPr>
                <w:lang w:val="de-DE" w:eastAsia="en-US"/>
              </w:rPr>
            </w:pPr>
            <w:r w:rsidRPr="00761C27">
              <w:rPr>
                <w:lang w:val="en-US" w:eastAsia="en-US"/>
              </w:rPr>
              <w:t xml:space="preserve">Potential enhancements for transmitting the DL common channels using a wider beam footprint, while DL/UL dedicated channels (incl. </w:t>
            </w:r>
            <w:r w:rsidRPr="00761C27">
              <w:rPr>
                <w:lang w:val="de-DE" w:eastAsia="en-US"/>
              </w:rPr>
              <w:t>PRACH) may be transmitted using a narrower beam footprint</w:t>
            </w:r>
          </w:p>
          <w:p w14:paraId="4CC3F194" w14:textId="77777777" w:rsidR="001A2878" w:rsidRDefault="001A2878" w:rsidP="001A2878">
            <w:pPr>
              <w:spacing w:after="0"/>
              <w:rPr>
                <w:lang w:val="de-DE" w:eastAsia="en-US"/>
              </w:rPr>
            </w:pPr>
          </w:p>
          <w:p w14:paraId="666FA368" w14:textId="66D677EF" w:rsidR="00761C27" w:rsidRPr="00761C27" w:rsidRDefault="00761C27" w:rsidP="001A2878">
            <w:pPr>
              <w:spacing w:after="0"/>
              <w:rPr>
                <w:lang w:val="de-DE" w:eastAsia="en-US"/>
              </w:rPr>
            </w:pPr>
            <w:r w:rsidRPr="00761C27">
              <w:rPr>
                <w:lang w:val="de-DE" w:eastAsia="en-US"/>
              </w:rPr>
              <w:t> </w:t>
            </w:r>
            <w:r w:rsidRPr="00761C27">
              <w:rPr>
                <w:u w:val="single"/>
                <w:lang w:val="de-DE" w:eastAsia="en-US"/>
              </w:rPr>
              <w:t>Link level enhancements</w:t>
            </w:r>
          </w:p>
          <w:p w14:paraId="63DCB933" w14:textId="77777777" w:rsidR="00761C27" w:rsidRPr="00761C27" w:rsidRDefault="00761C27" w:rsidP="00053EA6">
            <w:pPr>
              <w:numPr>
                <w:ilvl w:val="0"/>
                <w:numId w:val="18"/>
              </w:numPr>
              <w:spacing w:after="0"/>
              <w:rPr>
                <w:lang w:val="en-US" w:eastAsia="en-US"/>
              </w:rPr>
            </w:pPr>
            <w:r w:rsidRPr="00761C27">
              <w:rPr>
                <w:lang w:val="en-US" w:eastAsia="en-US"/>
              </w:rPr>
              <w:t>Target values for eliminating coverage gap for each of the coverage bottleneck channels being considered so far.</w:t>
            </w:r>
          </w:p>
          <w:p w14:paraId="25B9D35D" w14:textId="77777777" w:rsidR="00761C27" w:rsidRPr="00761C27" w:rsidRDefault="00761C27" w:rsidP="00053EA6">
            <w:pPr>
              <w:numPr>
                <w:ilvl w:val="1"/>
                <w:numId w:val="18"/>
              </w:numPr>
              <w:spacing w:after="0"/>
              <w:rPr>
                <w:lang w:val="en-US" w:eastAsia="en-US"/>
              </w:rPr>
            </w:pPr>
            <w:r w:rsidRPr="00761C27">
              <w:rPr>
                <w:lang w:val="en-US" w:eastAsia="en-US"/>
              </w:rPr>
              <w:t xml:space="preserve">Regarding the issue on SSB detection performance, particularly for Set 1-3, it is a viable approach to consider enhancing coverage to support -8 dB CNR. In Moderator’s view, this is a reasonable way forward, because: </w:t>
            </w:r>
          </w:p>
          <w:p w14:paraId="64EE5799" w14:textId="77777777" w:rsidR="00761C27" w:rsidRPr="00761C27" w:rsidRDefault="00761C27" w:rsidP="00053EA6">
            <w:pPr>
              <w:numPr>
                <w:ilvl w:val="2"/>
                <w:numId w:val="18"/>
              </w:numPr>
              <w:spacing w:after="0"/>
              <w:rPr>
                <w:lang w:val="en-US" w:eastAsia="en-US"/>
              </w:rPr>
            </w:pPr>
            <w:r w:rsidRPr="00761C27">
              <w:rPr>
                <w:lang w:val="en-US" w:eastAsia="en-US"/>
              </w:rPr>
              <w:t xml:space="preserve">PSS detection could be successfully achieved at -8dB with 1% miss detection rate as reported by some companies. </w:t>
            </w:r>
          </w:p>
          <w:p w14:paraId="26A366FE" w14:textId="77777777" w:rsidR="00761C27" w:rsidRPr="00761C27" w:rsidRDefault="00761C27" w:rsidP="00053EA6">
            <w:pPr>
              <w:numPr>
                <w:ilvl w:val="2"/>
                <w:numId w:val="18"/>
              </w:numPr>
              <w:spacing w:after="0"/>
              <w:rPr>
                <w:lang w:val="en-US" w:eastAsia="en-US"/>
              </w:rPr>
            </w:pPr>
            <w:r w:rsidRPr="00761C27">
              <w:rPr>
                <w:lang w:val="en-US" w:eastAsia="en-US"/>
              </w:rPr>
              <w:t xml:space="preserve">For a scenario deployment such as in Set 1-3 it would be feasible to reduce the number simultaneously active beams (from 106 to X) to raise the CNR from -9.9dB to -8dB. In fact, for Set 1-3, with the same total RF power (of 211 W), by reducing the number of simultaneous active beams from 106 to 69, the EIRP density will be increased from 26 to 27.89 dBW/MHz and thereby the CNR will be equal to -8dB. </w:t>
            </w:r>
          </w:p>
          <w:p w14:paraId="000EA11B" w14:textId="412A00EB" w:rsidR="00761C27" w:rsidRPr="001A2878" w:rsidRDefault="00761C27" w:rsidP="00053EA6">
            <w:pPr>
              <w:numPr>
                <w:ilvl w:val="0"/>
                <w:numId w:val="18"/>
              </w:numPr>
              <w:spacing w:after="0"/>
              <w:rPr>
                <w:lang w:val="en-US" w:eastAsia="en-US"/>
              </w:rPr>
            </w:pPr>
            <w:r w:rsidRPr="00761C27">
              <w:rPr>
                <w:lang w:val="en-US" w:eastAsia="en-US"/>
              </w:rPr>
              <w:t>Potential solutions for link level enhancements.</w:t>
            </w:r>
          </w:p>
        </w:tc>
      </w:tr>
    </w:tbl>
    <w:p w14:paraId="3E4E5180" w14:textId="77777777" w:rsidR="00761C27" w:rsidRPr="00D94465" w:rsidRDefault="00761C27" w:rsidP="00B26080">
      <w:pPr>
        <w:rPr>
          <w:lang w:val="en-US" w:eastAsia="en-US"/>
        </w:rPr>
      </w:pPr>
    </w:p>
    <w:p w14:paraId="41414785" w14:textId="1D68E1C8" w:rsidR="004754C5" w:rsidRPr="00D94465" w:rsidRDefault="00223D9B" w:rsidP="002F2C30">
      <w:pPr>
        <w:pStyle w:val="Heading1"/>
        <w:rPr>
          <w:lang w:val="en-US"/>
        </w:rPr>
      </w:pPr>
      <w:r w:rsidRPr="00D94465">
        <w:rPr>
          <w:lang w:val="en-US"/>
        </w:rPr>
        <w:t>Discussion</w:t>
      </w:r>
    </w:p>
    <w:p w14:paraId="1805B730" w14:textId="4C91C213" w:rsidR="00A23A35" w:rsidRPr="00D94465" w:rsidRDefault="00A23A35" w:rsidP="00A23A35">
      <w:pPr>
        <w:rPr>
          <w:lang w:val="en-US"/>
        </w:rPr>
      </w:pPr>
      <w:r w:rsidRPr="00D94465">
        <w:rPr>
          <w:lang w:val="en-US"/>
        </w:rPr>
        <w:t>This work item aims at offering optimized performance especially when addressing handset terminals (including smartphones with -5.5 dBi antenna gain) w.r.t. downlink coverage considering the NTN deployment constraints such as payload power limitation, large satellite footprint and limited feeder link bandwidth. DL coverage enhancements are needed to accommodate satellite payload constraints which may be unable to have all its beams active with the nominal EIRP density per beam (see Section 6.1.1 in TR 38.821</w:t>
      </w:r>
      <w:r w:rsidR="003D4922" w:rsidRPr="00D94465">
        <w:rPr>
          <w:lang w:val="en-US"/>
        </w:rPr>
        <w:t xml:space="preserve"> [2]</w:t>
      </w:r>
      <w:r w:rsidRPr="00D94465">
        <w:rPr>
          <w:lang w:val="en-US"/>
        </w:rPr>
        <w:t>)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E515D98" w14:textId="77777777" w:rsidR="00A23A35" w:rsidRPr="00D94465" w:rsidRDefault="00A23A35" w:rsidP="00A23A35">
      <w:pPr>
        <w:rPr>
          <w:lang w:val="en-US"/>
        </w:rPr>
      </w:pPr>
    </w:p>
    <w:p w14:paraId="028049B1" w14:textId="72583CC2" w:rsidR="00A23A35" w:rsidRPr="00D94465" w:rsidRDefault="00A23A35" w:rsidP="006D0E63">
      <w:pPr>
        <w:spacing w:after="120"/>
        <w:rPr>
          <w:lang w:val="en-US"/>
        </w:rPr>
      </w:pPr>
      <w:r w:rsidRPr="00D94465">
        <w:rPr>
          <w:lang w:val="en-US"/>
        </w:rPr>
        <w:t xml:space="preserve">DL coverage enhancements can be considered at both </w:t>
      </w:r>
      <w:r w:rsidR="00724EFE" w:rsidRPr="00D94465">
        <w:rPr>
          <w:lang w:val="en-US"/>
        </w:rPr>
        <w:t>system</w:t>
      </w:r>
      <w:r w:rsidRPr="00D94465">
        <w:rPr>
          <w:lang w:val="en-US"/>
        </w:rPr>
        <w:t xml:space="preserve"> level and </w:t>
      </w:r>
      <w:r w:rsidR="00724EFE" w:rsidRPr="00D94465">
        <w:rPr>
          <w:lang w:val="en-US"/>
        </w:rPr>
        <w:t>link</w:t>
      </w:r>
      <w:r w:rsidRPr="00D94465">
        <w:rPr>
          <w:lang w:val="en-US"/>
        </w:rPr>
        <w:t xml:space="preserve"> level.</w:t>
      </w:r>
    </w:p>
    <w:p w14:paraId="0D14B1FC" w14:textId="5335479C" w:rsidR="00724EFE" w:rsidRPr="00D94465" w:rsidRDefault="00724EFE" w:rsidP="00053EA6">
      <w:pPr>
        <w:pStyle w:val="ListParagraph"/>
        <w:numPr>
          <w:ilvl w:val="0"/>
          <w:numId w:val="13"/>
        </w:numPr>
        <w:spacing w:after="120"/>
        <w:ind w:leftChars="0"/>
        <w:rPr>
          <w:iCs/>
          <w:lang w:val="en-US" w:eastAsia="ja-JP"/>
        </w:rPr>
      </w:pPr>
      <w:r w:rsidRPr="00D94465">
        <w:rPr>
          <w:lang w:val="en-US"/>
        </w:rPr>
        <w:t xml:space="preserve">System level to support an efficient dynamic and flexible power sharing between beams or different beam pattern/size (i.e., wide or narrow) across the satellite </w:t>
      </w:r>
      <w:r w:rsidR="00245D83" w:rsidRPr="00D94465">
        <w:rPr>
          <w:lang w:val="en-US"/>
        </w:rPr>
        <w:t xml:space="preserve">beam </w:t>
      </w:r>
      <w:r w:rsidRPr="00D94465">
        <w:rPr>
          <w:lang w:val="en-US"/>
        </w:rPr>
        <w:t>foot print for FR1-NTN and FR2-NTN.</w:t>
      </w:r>
    </w:p>
    <w:p w14:paraId="0E97CAFE" w14:textId="77777777" w:rsidR="00A23A35" w:rsidRPr="00D94465" w:rsidRDefault="00A23A35" w:rsidP="00053EA6">
      <w:pPr>
        <w:pStyle w:val="ListParagraph"/>
        <w:numPr>
          <w:ilvl w:val="3"/>
          <w:numId w:val="13"/>
        </w:numPr>
        <w:spacing w:after="120"/>
        <w:ind w:leftChars="0" w:left="709"/>
        <w:rPr>
          <w:lang w:val="en-US"/>
        </w:rPr>
      </w:pPr>
      <w:r w:rsidRPr="00D94465">
        <w:rPr>
          <w:lang w:val="en-US"/>
        </w:rPr>
        <w:t xml:space="preserve">Link level to improve the link margin of selected physical channels in order to accommodate the EIRP reduction in FR1-NTN. A link margin improvement for physical channels (e.g., PDSCH and PDCCH) may be considered without impact on SSB design. </w:t>
      </w:r>
    </w:p>
    <w:p w14:paraId="058EC191" w14:textId="3BC246FC" w:rsidR="00574ADF" w:rsidRPr="00D94465" w:rsidRDefault="00A755E1" w:rsidP="007543A1">
      <w:pPr>
        <w:pStyle w:val="Heading2"/>
        <w:rPr>
          <w:lang w:val="en-US"/>
        </w:rPr>
      </w:pPr>
      <w:r w:rsidRPr="00D94465">
        <w:rPr>
          <w:lang w:val="en-US"/>
        </w:rPr>
        <w:lastRenderedPageBreak/>
        <w:t xml:space="preserve">System Level </w:t>
      </w:r>
      <w:r w:rsidR="009312CD" w:rsidRPr="00D94465">
        <w:rPr>
          <w:lang w:val="en-US"/>
        </w:rPr>
        <w:t>enhancements</w:t>
      </w:r>
    </w:p>
    <w:p w14:paraId="0C9F9C67" w14:textId="6EA10E85" w:rsidR="008B232F" w:rsidRPr="00D94465" w:rsidRDefault="00A963C4" w:rsidP="008B232F">
      <w:pPr>
        <w:rPr>
          <w:lang w:val="en-US" w:eastAsia="ja-JP"/>
        </w:rPr>
      </w:pPr>
      <w:r>
        <w:rPr>
          <w:lang w:val="en-US" w:eastAsia="ja-JP"/>
        </w:rPr>
        <w:t>A</w:t>
      </w:r>
      <w:r w:rsidR="008B232F" w:rsidRPr="00D94465">
        <w:rPr>
          <w:lang w:val="en-US" w:eastAsia="ja-JP"/>
        </w:rPr>
        <w:t>s part of the objectives</w:t>
      </w:r>
      <w:r w:rsidR="00366A8E">
        <w:rPr>
          <w:lang w:val="en-US" w:eastAsia="ja-JP"/>
        </w:rPr>
        <w:t xml:space="preserve"> for the </w:t>
      </w:r>
      <w:r w:rsidR="008B232F" w:rsidRPr="00D94465">
        <w:rPr>
          <w:lang w:val="en-US" w:eastAsia="ja-JP"/>
        </w:rPr>
        <w:t>system level study</w:t>
      </w:r>
      <w:r w:rsidR="00366A8E">
        <w:rPr>
          <w:lang w:val="en-US" w:eastAsia="ja-JP"/>
        </w:rPr>
        <w:t>,</w:t>
      </w:r>
      <w:r w:rsidR="008B232F" w:rsidRPr="00D94465">
        <w:rPr>
          <w:lang w:val="en-US" w:eastAsia="ja-JP"/>
        </w:rPr>
        <w:t xml:space="preserve"> R</w:t>
      </w:r>
      <w:r w:rsidR="00337A7D">
        <w:rPr>
          <w:lang w:val="en-US" w:eastAsia="ja-JP"/>
        </w:rPr>
        <w:t>el-</w:t>
      </w:r>
      <w:r w:rsidR="008B232F" w:rsidRPr="00D94465">
        <w:rPr>
          <w:lang w:val="en-US" w:eastAsia="ja-JP"/>
        </w:rPr>
        <w:t xml:space="preserve">18 network energy saving </w:t>
      </w:r>
      <w:r w:rsidR="000817D5">
        <w:rPr>
          <w:lang w:val="en-US" w:eastAsia="ja-JP"/>
        </w:rPr>
        <w:t>(NES)</w:t>
      </w:r>
      <w:r>
        <w:rPr>
          <w:lang w:val="en-US" w:eastAsia="ja-JP"/>
        </w:rPr>
        <w:t xml:space="preserve"> </w:t>
      </w:r>
      <w:r w:rsidR="008B232F" w:rsidRPr="00D94465">
        <w:rPr>
          <w:lang w:val="en-US" w:eastAsia="ja-JP"/>
        </w:rPr>
        <w:t>techniques should be considered as baseline</w:t>
      </w:r>
      <w:r w:rsidR="00D11FA5">
        <w:rPr>
          <w:lang w:val="en-US" w:eastAsia="ja-JP"/>
        </w:rPr>
        <w:t xml:space="preserve">. </w:t>
      </w:r>
      <w:r w:rsidR="008B232F" w:rsidRPr="00D94465">
        <w:rPr>
          <w:lang w:val="en-US" w:eastAsia="ja-JP"/>
        </w:rPr>
        <w:t>As of R</w:t>
      </w:r>
      <w:r w:rsidR="009F4A6C">
        <w:rPr>
          <w:lang w:val="en-US" w:eastAsia="ja-JP"/>
        </w:rPr>
        <w:t>el-</w:t>
      </w:r>
      <w:r w:rsidR="008B232F" w:rsidRPr="00D94465">
        <w:rPr>
          <w:lang w:val="en-US" w:eastAsia="ja-JP"/>
        </w:rPr>
        <w:t xml:space="preserve">18, </w:t>
      </w:r>
      <w:r w:rsidR="007A4AA1">
        <w:rPr>
          <w:lang w:val="en-US" w:eastAsia="ja-JP"/>
        </w:rPr>
        <w:t>cell DTX/</w:t>
      </w:r>
      <w:r w:rsidR="008B232F" w:rsidRPr="00D94465">
        <w:rPr>
          <w:lang w:val="en-US" w:eastAsia="ja-JP"/>
        </w:rPr>
        <w:t xml:space="preserve">DRX is basically characterized by a repetition cycle of up to 10.24 seconds. </w:t>
      </w:r>
      <w:r w:rsidR="00740CF9">
        <w:rPr>
          <w:rFonts w:eastAsiaTheme="minorEastAsia" w:hint="eastAsia"/>
          <w:lang w:val="en-US" w:eastAsia="ja-JP"/>
        </w:rPr>
        <w:t>Other</w:t>
      </w:r>
      <w:r w:rsidR="008B232F" w:rsidRPr="00D94465">
        <w:rPr>
          <w:lang w:val="en-US" w:eastAsia="ja-JP"/>
        </w:rPr>
        <w:t xml:space="preserve"> timer</w:t>
      </w:r>
      <w:r w:rsidR="00740CF9">
        <w:rPr>
          <w:rFonts w:eastAsiaTheme="minorEastAsia" w:hint="eastAsia"/>
          <w:lang w:val="en-US" w:eastAsia="ja-JP"/>
        </w:rPr>
        <w:t>s related to the activity</w:t>
      </w:r>
      <w:r w:rsidR="008B232F" w:rsidRPr="00D94465">
        <w:rPr>
          <w:lang w:val="en-US" w:eastAsia="ja-JP"/>
        </w:rPr>
        <w:t xml:space="preserve"> w</w:t>
      </w:r>
      <w:r w:rsidR="00740CF9">
        <w:rPr>
          <w:rFonts w:eastAsiaTheme="minorEastAsia" w:hint="eastAsia"/>
          <w:lang w:val="en-US" w:eastAsia="ja-JP"/>
        </w:rPr>
        <w:t>ere</w:t>
      </w:r>
      <w:r w:rsidR="008B232F" w:rsidRPr="00D94465">
        <w:rPr>
          <w:lang w:val="en-US" w:eastAsia="ja-JP"/>
        </w:rPr>
        <w:t xml:space="preserve"> added to allow UE the processing of PDCCH beyond the allocated On-duration time. </w:t>
      </w:r>
    </w:p>
    <w:p w14:paraId="623FCD52" w14:textId="77777777" w:rsidR="008B232F" w:rsidRPr="00D94465" w:rsidRDefault="008B232F" w:rsidP="008B232F">
      <w:pPr>
        <w:rPr>
          <w:lang w:val="en-US" w:eastAsia="ja-JP"/>
        </w:rPr>
      </w:pPr>
    </w:p>
    <w:p w14:paraId="44B49B94" w14:textId="0BD6BC6E" w:rsidR="008B232F" w:rsidRPr="00D94465" w:rsidRDefault="008B232F" w:rsidP="008B232F">
      <w:pPr>
        <w:rPr>
          <w:lang w:val="en-US" w:eastAsia="ja-JP"/>
        </w:rPr>
      </w:pPr>
      <w:r w:rsidRPr="00D94465">
        <w:rPr>
          <w:lang w:val="en-US" w:eastAsia="ja-JP"/>
        </w:rPr>
        <w:t xml:space="preserve">Next, we are looking at potential approaches to combine existing </w:t>
      </w:r>
      <w:r w:rsidR="0062089E">
        <w:rPr>
          <w:lang w:val="en-US" w:eastAsia="ja-JP"/>
        </w:rPr>
        <w:t xml:space="preserve">cell </w:t>
      </w:r>
      <w:r w:rsidRPr="00D94465">
        <w:rPr>
          <w:lang w:val="en-US" w:eastAsia="ja-JP"/>
        </w:rPr>
        <w:t>DTX/DRX mechanisms in R</w:t>
      </w:r>
      <w:r w:rsidR="001D5835">
        <w:rPr>
          <w:lang w:val="en-US" w:eastAsia="ja-JP"/>
        </w:rPr>
        <w:t>el-</w:t>
      </w:r>
      <w:r w:rsidRPr="00D94465">
        <w:rPr>
          <w:lang w:val="en-US" w:eastAsia="ja-JP"/>
        </w:rPr>
        <w:t xml:space="preserve">18 NES with beam hopping requirements. We consider </w:t>
      </w:r>
      <w:r w:rsidR="00934196" w:rsidRPr="00D94465">
        <w:rPr>
          <w:lang w:val="en-US" w:eastAsia="ja-JP"/>
        </w:rPr>
        <w:t xml:space="preserve">the following </w:t>
      </w:r>
      <w:r w:rsidRPr="00D94465">
        <w:rPr>
          <w:lang w:val="en-US" w:eastAsia="ja-JP"/>
        </w:rPr>
        <w:t xml:space="preserve">potential approaches for system level enhancements: </w:t>
      </w:r>
      <w:r w:rsidR="00D255E8" w:rsidRPr="00D94465">
        <w:rPr>
          <w:lang w:val="en-US" w:eastAsia="ja-JP"/>
        </w:rPr>
        <w:t xml:space="preserve">Extension of SSB periodicity, </w:t>
      </w:r>
      <w:r w:rsidR="007E57AE">
        <w:rPr>
          <w:lang w:val="en-US"/>
        </w:rPr>
        <w:t>t</w:t>
      </w:r>
      <w:r w:rsidR="00CB3107">
        <w:rPr>
          <w:lang w:val="en-US"/>
        </w:rPr>
        <w:t xml:space="preserve">he combination of </w:t>
      </w:r>
      <w:r w:rsidR="00CB3107">
        <w:rPr>
          <w:lang w:val="en-US" w:eastAsia="ja-JP"/>
        </w:rPr>
        <w:t>wide and narrow beam footprints</w:t>
      </w:r>
      <w:r w:rsidR="007E57AE">
        <w:rPr>
          <w:lang w:val="en-US" w:eastAsia="ja-JP"/>
        </w:rPr>
        <w:t xml:space="preserve">, </w:t>
      </w:r>
      <w:r w:rsidRPr="00D94465">
        <w:rPr>
          <w:lang w:val="en-US" w:eastAsia="ja-JP"/>
        </w:rPr>
        <w:t>Cell On/Off management, SSB beam On/Off management, and Beam request from UE.</w:t>
      </w:r>
    </w:p>
    <w:p w14:paraId="4951D568" w14:textId="0C95AD19" w:rsidR="00934196" w:rsidRPr="00D94465" w:rsidRDefault="00934196" w:rsidP="00934196">
      <w:pPr>
        <w:pStyle w:val="Heading3"/>
        <w:rPr>
          <w:lang w:val="en-US"/>
        </w:rPr>
      </w:pPr>
      <w:r w:rsidRPr="00D94465">
        <w:rPr>
          <w:lang w:val="en-US"/>
        </w:rPr>
        <w:t>Extension of SSB periodicity</w:t>
      </w:r>
    </w:p>
    <w:p w14:paraId="1BB3E989" w14:textId="77777777" w:rsidR="00113F84" w:rsidRDefault="006469F5" w:rsidP="008B232F">
      <w:pPr>
        <w:rPr>
          <w:lang w:val="en-US" w:eastAsia="ja-JP"/>
        </w:rPr>
      </w:pPr>
      <w:r w:rsidRPr="00D94465">
        <w:rPr>
          <w:lang w:val="en-US" w:eastAsia="ja-JP"/>
        </w:rPr>
        <w:t>Currently, a</w:t>
      </w:r>
      <w:r w:rsidR="00060C31" w:rsidRPr="00D94465">
        <w:rPr>
          <w:lang w:val="en-US" w:eastAsia="ja-JP"/>
        </w:rPr>
        <w:t xml:space="preserve">ccording to </w:t>
      </w:r>
      <w:r w:rsidR="00B85768" w:rsidRPr="00D94465">
        <w:rPr>
          <w:lang w:val="en-US" w:eastAsia="ja-JP"/>
        </w:rPr>
        <w:t xml:space="preserve">Clause 4.1 in </w:t>
      </w:r>
      <w:r w:rsidR="00060C31" w:rsidRPr="00D94465">
        <w:rPr>
          <w:lang w:val="en-US" w:eastAsia="ja-JP"/>
        </w:rPr>
        <w:t>TS 38.213, UE</w:t>
      </w:r>
      <w:r w:rsidR="00B85768" w:rsidRPr="00D94465">
        <w:rPr>
          <w:lang w:val="en-US" w:eastAsia="ja-JP"/>
        </w:rPr>
        <w:t xml:space="preserve"> </w:t>
      </w:r>
      <w:r w:rsidR="00BD6537" w:rsidRPr="00D94465">
        <w:rPr>
          <w:lang w:val="en-US" w:eastAsia="ja-JP"/>
        </w:rPr>
        <w:t xml:space="preserve">may </w:t>
      </w:r>
      <w:r w:rsidR="00060C31" w:rsidRPr="00D94465">
        <w:rPr>
          <w:lang w:val="en-US" w:eastAsia="ja-JP"/>
        </w:rPr>
        <w:t>assume an SSB periodicity of 20ms</w:t>
      </w:r>
      <w:r w:rsidR="00BD6537" w:rsidRPr="00D94465">
        <w:rPr>
          <w:lang w:val="en-US" w:eastAsia="ja-JP"/>
        </w:rPr>
        <w:t xml:space="preserve"> during initial access</w:t>
      </w:r>
      <w:r w:rsidR="00B85768" w:rsidRPr="00D94465">
        <w:rPr>
          <w:lang w:val="en-US" w:eastAsia="ja-JP"/>
        </w:rPr>
        <w:t>.</w:t>
      </w:r>
      <w:r w:rsidR="00BD6537" w:rsidRPr="00D94465">
        <w:rPr>
          <w:lang w:val="en-US" w:eastAsia="ja-JP"/>
        </w:rPr>
        <w:t xml:space="preserve"> </w:t>
      </w:r>
      <w:r w:rsidRPr="00D94465">
        <w:rPr>
          <w:lang w:val="en-US" w:eastAsia="ja-JP"/>
        </w:rPr>
        <w:t>But a</w:t>
      </w:r>
      <w:r w:rsidR="00907B82" w:rsidRPr="00D94465">
        <w:rPr>
          <w:lang w:val="en-US" w:eastAsia="ja-JP"/>
        </w:rPr>
        <w:t xml:space="preserve"> </w:t>
      </w:r>
      <w:r w:rsidR="00A4204F" w:rsidRPr="00D94465">
        <w:rPr>
          <w:lang w:val="en-US" w:eastAsia="ja-JP"/>
        </w:rPr>
        <w:t xml:space="preserve">minimum </w:t>
      </w:r>
      <w:r w:rsidR="00907B82" w:rsidRPr="00D94465">
        <w:rPr>
          <w:lang w:val="en-US" w:eastAsia="ja-JP"/>
        </w:rPr>
        <w:t xml:space="preserve">beam dwell time </w:t>
      </w:r>
      <w:r w:rsidR="00A4204F" w:rsidRPr="00D94465">
        <w:rPr>
          <w:lang w:val="en-US" w:eastAsia="ja-JP"/>
        </w:rPr>
        <w:t xml:space="preserve">is necessary to </w:t>
      </w:r>
      <w:r w:rsidR="00907B82" w:rsidRPr="00D94465">
        <w:rPr>
          <w:lang w:val="en-US" w:eastAsia="ja-JP"/>
        </w:rPr>
        <w:t xml:space="preserve">transmit common control </w:t>
      </w:r>
      <w:r w:rsidR="000817D5" w:rsidRPr="00D94465">
        <w:rPr>
          <w:lang w:val="en-US" w:eastAsia="ja-JP"/>
        </w:rPr>
        <w:t>signaling</w:t>
      </w:r>
      <w:r w:rsidR="00FF79B9" w:rsidRPr="00D94465">
        <w:rPr>
          <w:lang w:val="en-US" w:eastAsia="ja-JP"/>
        </w:rPr>
        <w:t xml:space="preserve"> such as</w:t>
      </w:r>
      <w:r w:rsidR="00907B82" w:rsidRPr="00D94465">
        <w:rPr>
          <w:lang w:val="en-US" w:eastAsia="ja-JP"/>
        </w:rPr>
        <w:t xml:space="preserve"> SSB, Type0/0A-PDCCH, SIB1, and SIB19</w:t>
      </w:r>
      <w:r w:rsidR="007035FF" w:rsidRPr="00D94465">
        <w:rPr>
          <w:lang w:val="en-US" w:eastAsia="ja-JP"/>
        </w:rPr>
        <w:t>,</w:t>
      </w:r>
      <w:r w:rsidR="00B07761" w:rsidRPr="00D94465">
        <w:rPr>
          <w:lang w:val="en-US" w:eastAsia="ja-JP"/>
        </w:rPr>
        <w:t xml:space="preserve"> </w:t>
      </w:r>
      <w:r w:rsidR="000D7156" w:rsidRPr="00D94465">
        <w:rPr>
          <w:lang w:val="en-US" w:eastAsia="ja-JP"/>
        </w:rPr>
        <w:t xml:space="preserve">in order for </w:t>
      </w:r>
      <w:r w:rsidR="00B07761" w:rsidRPr="00D94465">
        <w:rPr>
          <w:lang w:val="en-US" w:eastAsia="ja-JP"/>
        </w:rPr>
        <w:t>UE</w:t>
      </w:r>
      <w:r w:rsidR="00A31D9B" w:rsidRPr="00D94465">
        <w:rPr>
          <w:lang w:val="en-US" w:eastAsia="ja-JP"/>
        </w:rPr>
        <w:t xml:space="preserve"> </w:t>
      </w:r>
      <w:r w:rsidR="000D7156" w:rsidRPr="00D94465">
        <w:rPr>
          <w:lang w:val="en-US" w:eastAsia="ja-JP"/>
        </w:rPr>
        <w:t xml:space="preserve">to have </w:t>
      </w:r>
      <w:r w:rsidR="00304D8C" w:rsidRPr="00D94465">
        <w:rPr>
          <w:lang w:val="en-US" w:eastAsia="ja-JP"/>
        </w:rPr>
        <w:t xml:space="preserve">sufficient information </w:t>
      </w:r>
      <w:r w:rsidR="00A31D9B" w:rsidRPr="00D94465">
        <w:rPr>
          <w:lang w:val="en-US" w:eastAsia="ja-JP"/>
        </w:rPr>
        <w:t>to</w:t>
      </w:r>
      <w:r w:rsidR="00B07761" w:rsidRPr="00D94465">
        <w:rPr>
          <w:lang w:val="en-US" w:eastAsia="ja-JP"/>
        </w:rPr>
        <w:t xml:space="preserve"> </w:t>
      </w:r>
      <w:r w:rsidR="000D7156" w:rsidRPr="00D94465">
        <w:rPr>
          <w:lang w:val="en-US" w:eastAsia="ja-JP"/>
        </w:rPr>
        <w:t xml:space="preserve">start </w:t>
      </w:r>
      <w:r w:rsidR="00B07761" w:rsidRPr="00D94465">
        <w:rPr>
          <w:lang w:val="en-US" w:eastAsia="ja-JP"/>
        </w:rPr>
        <w:t>attach</w:t>
      </w:r>
      <w:r w:rsidR="000D7156" w:rsidRPr="00D94465">
        <w:rPr>
          <w:lang w:val="en-US" w:eastAsia="ja-JP"/>
        </w:rPr>
        <w:t>ing</w:t>
      </w:r>
      <w:r w:rsidR="00B07761" w:rsidRPr="00D94465">
        <w:rPr>
          <w:lang w:val="en-US" w:eastAsia="ja-JP"/>
        </w:rPr>
        <w:t xml:space="preserve"> to the network.</w:t>
      </w:r>
      <w:r w:rsidR="00803FDB" w:rsidRPr="00D94465">
        <w:rPr>
          <w:lang w:val="en-US" w:eastAsia="ja-JP"/>
        </w:rPr>
        <w:t xml:space="preserve"> </w:t>
      </w:r>
      <w:r w:rsidR="005669D4" w:rsidRPr="00D94465">
        <w:rPr>
          <w:lang w:val="en-US" w:eastAsia="ja-JP"/>
        </w:rPr>
        <w:t>With a small number of active beams</w:t>
      </w:r>
      <w:r w:rsidR="00927239" w:rsidRPr="00D94465">
        <w:rPr>
          <w:lang w:val="en-US" w:eastAsia="ja-JP"/>
        </w:rPr>
        <w:t xml:space="preserve"> (16 or 106 out of 1058)</w:t>
      </w:r>
      <w:r w:rsidR="005669D4" w:rsidRPr="00D94465">
        <w:rPr>
          <w:lang w:val="en-US" w:eastAsia="ja-JP"/>
        </w:rPr>
        <w:t xml:space="preserve">, </w:t>
      </w:r>
      <w:r w:rsidR="00927239" w:rsidRPr="00D94465">
        <w:rPr>
          <w:lang w:val="en-US" w:eastAsia="ja-JP"/>
        </w:rPr>
        <w:t xml:space="preserve">it is not feasible to address all UEs with common control </w:t>
      </w:r>
      <w:r w:rsidR="000817D5" w:rsidRPr="00D94465">
        <w:rPr>
          <w:lang w:val="en-US" w:eastAsia="ja-JP"/>
        </w:rPr>
        <w:t>signaling</w:t>
      </w:r>
      <w:r w:rsidR="00927239" w:rsidRPr="00D94465">
        <w:rPr>
          <w:lang w:val="en-US" w:eastAsia="ja-JP"/>
        </w:rPr>
        <w:t xml:space="preserve">. </w:t>
      </w:r>
      <w:r w:rsidR="00625AAF" w:rsidRPr="00D94465">
        <w:rPr>
          <w:lang w:val="en-US" w:eastAsia="ja-JP"/>
        </w:rPr>
        <w:t>Thus, t</w:t>
      </w:r>
      <w:r w:rsidR="00622DA2" w:rsidRPr="00D94465">
        <w:rPr>
          <w:lang w:val="en-US" w:eastAsia="ja-JP"/>
        </w:rPr>
        <w:t xml:space="preserve">he transmission of common control signals with </w:t>
      </w:r>
      <w:r w:rsidR="00EA2381" w:rsidRPr="00D94465">
        <w:rPr>
          <w:lang w:val="en-US" w:eastAsia="ja-JP"/>
        </w:rPr>
        <w:t>extended</w:t>
      </w:r>
      <w:r w:rsidR="00622DA2" w:rsidRPr="00D94465">
        <w:rPr>
          <w:lang w:val="en-US" w:eastAsia="ja-JP"/>
        </w:rPr>
        <w:t xml:space="preserve"> SSB periodicity increases the coverage ratio.</w:t>
      </w:r>
      <w:r w:rsidR="009C2F74" w:rsidRPr="00D94465">
        <w:rPr>
          <w:lang w:val="en-US" w:eastAsia="ja-JP"/>
        </w:rPr>
        <w:t xml:space="preserve"> </w:t>
      </w:r>
      <w:r w:rsidR="000B69CE" w:rsidRPr="00D94465">
        <w:rPr>
          <w:lang w:val="en-US" w:eastAsia="ja-JP"/>
        </w:rPr>
        <w:t xml:space="preserve">According to the updated WID, extension of </w:t>
      </w:r>
      <w:r w:rsidR="005A687A" w:rsidRPr="00D94465">
        <w:rPr>
          <w:lang w:val="en-US" w:eastAsia="ja-JP"/>
        </w:rPr>
        <w:t xml:space="preserve">SSB periodicity is </w:t>
      </w:r>
      <w:r w:rsidR="00907403" w:rsidRPr="00D94465">
        <w:rPr>
          <w:lang w:val="en-US" w:eastAsia="ja-JP"/>
        </w:rPr>
        <w:t xml:space="preserve">potentially </w:t>
      </w:r>
      <w:r w:rsidR="005A687A" w:rsidRPr="00D94465">
        <w:rPr>
          <w:lang w:val="en-US" w:eastAsia="ja-JP"/>
        </w:rPr>
        <w:t>within the scope</w:t>
      </w:r>
      <w:r w:rsidR="005E4E72" w:rsidRPr="00D94465">
        <w:rPr>
          <w:lang w:val="en-US" w:eastAsia="ja-JP"/>
        </w:rPr>
        <w:t xml:space="preserve"> of RAN1.</w:t>
      </w:r>
      <w:r w:rsidR="005A687A" w:rsidRPr="00D94465">
        <w:rPr>
          <w:lang w:val="en-US" w:eastAsia="ja-JP"/>
        </w:rPr>
        <w:t xml:space="preserve"> </w:t>
      </w:r>
      <w:r w:rsidR="009C2F74" w:rsidRPr="00D94465">
        <w:rPr>
          <w:lang w:val="en-US" w:eastAsia="ja-JP"/>
        </w:rPr>
        <w:t xml:space="preserve">Shorter and larger SSB periodicity can </w:t>
      </w:r>
      <w:r w:rsidR="0039174F" w:rsidRPr="00D94465">
        <w:rPr>
          <w:lang w:val="en-US" w:eastAsia="ja-JP"/>
        </w:rPr>
        <w:t xml:space="preserve">then </w:t>
      </w:r>
      <w:r w:rsidR="009C2F74" w:rsidRPr="00D94465">
        <w:rPr>
          <w:lang w:val="en-US" w:eastAsia="ja-JP"/>
        </w:rPr>
        <w:t>be used for beams with high and low user density, respectively</w:t>
      </w:r>
      <w:r w:rsidR="00EA2381" w:rsidRPr="00D94465">
        <w:rPr>
          <w:lang w:val="en-US" w:eastAsia="ja-JP"/>
        </w:rPr>
        <w:t>.</w:t>
      </w:r>
      <w:r w:rsidR="00625AAF" w:rsidRPr="00D94465">
        <w:rPr>
          <w:lang w:val="en-US" w:eastAsia="ja-JP"/>
        </w:rPr>
        <w:t xml:space="preserve"> </w:t>
      </w:r>
    </w:p>
    <w:p w14:paraId="2DBB611F" w14:textId="77777777" w:rsidR="007B03AA" w:rsidRDefault="007B03AA" w:rsidP="008B232F">
      <w:pPr>
        <w:rPr>
          <w:lang w:val="en-US" w:eastAsia="ja-JP"/>
        </w:rPr>
      </w:pPr>
    </w:p>
    <w:p w14:paraId="72E9A9CD" w14:textId="73BB29D2" w:rsidR="007B03AA" w:rsidRDefault="007B03AA" w:rsidP="007E0ED9">
      <w:pPr>
        <w:tabs>
          <w:tab w:val="num" w:pos="1440"/>
        </w:tabs>
        <w:rPr>
          <w:lang w:val="en-US" w:eastAsia="ja-JP"/>
        </w:rPr>
      </w:pPr>
      <w:r>
        <w:rPr>
          <w:lang w:val="en-US" w:eastAsia="ja-JP"/>
        </w:rPr>
        <w:t xml:space="preserve">UE may expect </w:t>
      </w:r>
      <w:r w:rsidRPr="007B03AA">
        <w:rPr>
          <w:lang w:val="en-US" w:eastAsia="ja-JP"/>
        </w:rPr>
        <w:t>SSB once every 20 ms</w:t>
      </w:r>
      <w:r>
        <w:rPr>
          <w:lang w:val="en-US" w:eastAsia="ja-JP"/>
        </w:rPr>
        <w:t xml:space="preserve">. Currently, this period </w:t>
      </w:r>
      <w:r w:rsidRPr="007B03AA">
        <w:rPr>
          <w:lang w:val="en-US" w:eastAsia="ja-JP"/>
        </w:rPr>
        <w:t>can be extended to 160 ms.</w:t>
      </w:r>
      <w:r w:rsidR="00DB65D7">
        <w:rPr>
          <w:lang w:val="en-US" w:eastAsia="ja-JP"/>
        </w:rPr>
        <w:t xml:space="preserve"> For this, </w:t>
      </w:r>
      <w:r w:rsidRPr="007B03AA">
        <w:rPr>
          <w:rFonts w:ascii="Consolas" w:hAnsi="Consolas"/>
          <w:sz w:val="20"/>
          <w:szCs w:val="20"/>
          <w:lang w:val="en-US" w:eastAsia="ja-JP"/>
        </w:rPr>
        <w:t>ssb-periodicityServingCell</w:t>
      </w:r>
      <w:r w:rsidRPr="007B03AA">
        <w:rPr>
          <w:lang w:val="en-US" w:eastAsia="ja-JP"/>
        </w:rPr>
        <w:t xml:space="preserve"> </w:t>
      </w:r>
      <w:r w:rsidR="007E0ED9">
        <w:rPr>
          <w:lang w:val="en-US" w:eastAsia="ja-JP"/>
        </w:rPr>
        <w:t xml:space="preserve">with </w:t>
      </w:r>
      <w:r w:rsidRPr="007B03AA">
        <w:rPr>
          <w:lang w:val="en-US" w:eastAsia="ja-JP"/>
        </w:rPr>
        <w:t>5</w:t>
      </w:r>
      <w:r w:rsidR="007E0ED9">
        <w:rPr>
          <w:lang w:val="en-US" w:eastAsia="ja-JP"/>
        </w:rPr>
        <w:t>ms</w:t>
      </w:r>
      <w:r w:rsidRPr="007B03AA">
        <w:rPr>
          <w:lang w:val="en-US" w:eastAsia="ja-JP"/>
        </w:rPr>
        <w:t>, 10</w:t>
      </w:r>
      <w:r w:rsidR="007E0ED9" w:rsidRPr="007E0ED9">
        <w:rPr>
          <w:lang w:val="en-US" w:eastAsia="ja-JP"/>
        </w:rPr>
        <w:t xml:space="preserve"> </w:t>
      </w:r>
      <w:r w:rsidRPr="007B03AA">
        <w:rPr>
          <w:lang w:val="en-US" w:eastAsia="ja-JP"/>
        </w:rPr>
        <w:t>ms, 20</w:t>
      </w:r>
      <w:r w:rsidR="007E0ED9" w:rsidRPr="007E0ED9">
        <w:rPr>
          <w:lang w:val="en-US" w:eastAsia="ja-JP"/>
        </w:rPr>
        <w:t xml:space="preserve"> </w:t>
      </w:r>
      <w:r w:rsidRPr="007B03AA">
        <w:rPr>
          <w:lang w:val="en-US" w:eastAsia="ja-JP"/>
        </w:rPr>
        <w:t>ms, 40</w:t>
      </w:r>
      <w:r w:rsidR="007E0ED9" w:rsidRPr="007E0ED9">
        <w:rPr>
          <w:lang w:val="en-US" w:eastAsia="ja-JP"/>
        </w:rPr>
        <w:t xml:space="preserve"> </w:t>
      </w:r>
      <w:r w:rsidRPr="007B03AA">
        <w:rPr>
          <w:lang w:val="en-US" w:eastAsia="ja-JP"/>
        </w:rPr>
        <w:t>ms, 80</w:t>
      </w:r>
      <w:r w:rsidR="007E0ED9" w:rsidRPr="007E0ED9">
        <w:rPr>
          <w:lang w:val="en-US" w:eastAsia="ja-JP"/>
        </w:rPr>
        <w:t xml:space="preserve"> </w:t>
      </w:r>
      <w:r w:rsidRPr="007B03AA">
        <w:rPr>
          <w:lang w:val="en-US" w:eastAsia="ja-JP"/>
        </w:rPr>
        <w:t>ms, 160</w:t>
      </w:r>
      <w:r w:rsidR="007E0ED9" w:rsidRPr="007E0ED9">
        <w:rPr>
          <w:lang w:val="en-US" w:eastAsia="ja-JP"/>
        </w:rPr>
        <w:t xml:space="preserve"> </w:t>
      </w:r>
      <w:r w:rsidRPr="007B03AA">
        <w:rPr>
          <w:lang w:val="en-US" w:eastAsia="ja-JP"/>
        </w:rPr>
        <w:t>ms,</w:t>
      </w:r>
      <w:r w:rsidR="007E0ED9">
        <w:rPr>
          <w:lang w:val="en-US" w:eastAsia="ja-JP"/>
        </w:rPr>
        <w:t xml:space="preserve"> and two spare fields may be </w:t>
      </w:r>
      <w:r w:rsidRPr="007B03AA">
        <w:rPr>
          <w:lang w:val="en-US" w:eastAsia="ja-JP"/>
        </w:rPr>
        <w:t xml:space="preserve">indicated in </w:t>
      </w:r>
      <w:r w:rsidRPr="007B03AA">
        <w:rPr>
          <w:rFonts w:ascii="Consolas" w:hAnsi="Consolas"/>
          <w:sz w:val="20"/>
          <w:szCs w:val="20"/>
          <w:lang w:val="en-US" w:eastAsia="ja-JP"/>
        </w:rPr>
        <w:t>ServingCellConfigCommon</w:t>
      </w:r>
      <w:r w:rsidR="007E0ED9">
        <w:rPr>
          <w:lang w:val="en-US" w:eastAsia="ja-JP"/>
        </w:rPr>
        <w:t>.</w:t>
      </w:r>
    </w:p>
    <w:p w14:paraId="05CB1F04" w14:textId="77777777" w:rsidR="00113F84" w:rsidRDefault="00113F84" w:rsidP="008B232F">
      <w:pPr>
        <w:rPr>
          <w:lang w:val="en-US" w:eastAsia="ja-JP"/>
        </w:rPr>
      </w:pPr>
    </w:p>
    <w:p w14:paraId="5FC15FF8" w14:textId="06536FFF" w:rsidR="008B232F" w:rsidRPr="00D94465" w:rsidRDefault="0039174F" w:rsidP="008B232F">
      <w:pPr>
        <w:rPr>
          <w:lang w:val="en-US" w:eastAsia="ja-JP"/>
        </w:rPr>
      </w:pPr>
      <w:r w:rsidRPr="00D94465">
        <w:rPr>
          <w:lang w:val="en-US" w:eastAsia="ja-JP"/>
        </w:rPr>
        <w:t>On the other hand, i</w:t>
      </w:r>
      <w:r w:rsidR="00EA2381" w:rsidRPr="00D94465">
        <w:rPr>
          <w:lang w:val="en-US" w:eastAsia="ja-JP"/>
        </w:rPr>
        <w:t xml:space="preserve">ncreasing SSB periodicity </w:t>
      </w:r>
      <w:r w:rsidRPr="00D94465">
        <w:rPr>
          <w:lang w:val="en-US" w:eastAsia="ja-JP"/>
        </w:rPr>
        <w:t>will affect</w:t>
      </w:r>
      <w:r w:rsidR="00EA2381" w:rsidRPr="00D94465">
        <w:rPr>
          <w:lang w:val="en-US" w:eastAsia="ja-JP"/>
        </w:rPr>
        <w:t xml:space="preserve"> initial access in terms of latency and synchronization.</w:t>
      </w:r>
      <w:r w:rsidR="00C5460D" w:rsidRPr="00D94465">
        <w:rPr>
          <w:lang w:val="en-US" w:eastAsia="ja-JP"/>
        </w:rPr>
        <w:t xml:space="preserve"> </w:t>
      </w:r>
      <w:r w:rsidR="00EE7102" w:rsidRPr="00D94465">
        <w:rPr>
          <w:lang w:val="en-US" w:eastAsia="ja-JP"/>
        </w:rPr>
        <w:t xml:space="preserve">The impact of extending the SSB periodicity beyond the present assumption </w:t>
      </w:r>
      <w:r w:rsidR="00157403">
        <w:rPr>
          <w:rFonts w:eastAsiaTheme="minorEastAsia" w:hint="eastAsia"/>
          <w:lang w:val="en-US" w:eastAsia="ja-JP"/>
        </w:rPr>
        <w:t xml:space="preserve">is not backward compatible and </w:t>
      </w:r>
      <w:r w:rsidR="00EE7102" w:rsidRPr="00D94465">
        <w:rPr>
          <w:lang w:val="en-US" w:eastAsia="ja-JP"/>
        </w:rPr>
        <w:t>should be considered</w:t>
      </w:r>
      <w:r w:rsidRPr="00D94465">
        <w:rPr>
          <w:lang w:val="en-US" w:eastAsia="ja-JP"/>
        </w:rPr>
        <w:t xml:space="preserve"> carefully</w:t>
      </w:r>
      <w:r w:rsidR="00EE7102" w:rsidRPr="00D94465">
        <w:rPr>
          <w:lang w:val="en-US" w:eastAsia="ja-JP"/>
        </w:rPr>
        <w:t>.</w:t>
      </w:r>
    </w:p>
    <w:p w14:paraId="21B7935A" w14:textId="77777777" w:rsidR="003D5198" w:rsidRPr="00D94465" w:rsidRDefault="003D5198" w:rsidP="008B232F">
      <w:pPr>
        <w:rPr>
          <w:rFonts w:eastAsiaTheme="minorEastAsia"/>
          <w:lang w:val="en-US" w:eastAsia="ja-JP"/>
        </w:rPr>
      </w:pPr>
    </w:p>
    <w:p w14:paraId="24B6CCAD" w14:textId="33C518F0" w:rsidR="009E66BD" w:rsidRPr="00D94465" w:rsidRDefault="003D5198" w:rsidP="008B232F">
      <w:pPr>
        <w:rPr>
          <w:rFonts w:eastAsiaTheme="minorEastAsia"/>
          <w:lang w:val="en-US" w:eastAsia="ja-JP"/>
        </w:rPr>
      </w:pPr>
      <w:r w:rsidRPr="00D94465">
        <w:rPr>
          <w:rFonts w:eastAsiaTheme="minorEastAsia"/>
          <w:lang w:val="en-US" w:eastAsia="ja-JP"/>
        </w:rPr>
        <w:t>Regarding</w:t>
      </w:r>
      <w:r w:rsidR="009E66BD" w:rsidRPr="00D94465">
        <w:rPr>
          <w:rFonts w:eastAsiaTheme="minorEastAsia"/>
          <w:lang w:val="en-US" w:eastAsia="ja-JP"/>
        </w:rPr>
        <w:t xml:space="preserve"> backward compatibility, if the deployment is </w:t>
      </w:r>
      <w:r w:rsidRPr="00D94465">
        <w:rPr>
          <w:rFonts w:eastAsiaTheme="minorEastAsia"/>
          <w:lang w:val="en-US" w:eastAsia="ja-JP"/>
        </w:rPr>
        <w:t xml:space="preserve">intended </w:t>
      </w:r>
      <w:r w:rsidR="009E66BD" w:rsidRPr="00D94465">
        <w:rPr>
          <w:rFonts w:eastAsiaTheme="minorEastAsia"/>
          <w:lang w:val="en-US" w:eastAsia="ja-JP"/>
        </w:rPr>
        <w:t xml:space="preserve">to </w:t>
      </w:r>
      <w:r w:rsidR="00080BD6" w:rsidRPr="00D94465">
        <w:rPr>
          <w:rFonts w:eastAsiaTheme="minorEastAsia"/>
          <w:lang w:val="en-US" w:eastAsia="ja-JP"/>
        </w:rPr>
        <w:t xml:space="preserve">only </w:t>
      </w:r>
      <w:r w:rsidR="009E66BD" w:rsidRPr="00D94465">
        <w:rPr>
          <w:rFonts w:eastAsiaTheme="minorEastAsia"/>
          <w:lang w:val="en-US" w:eastAsia="ja-JP"/>
        </w:rPr>
        <w:t>support newer release</w:t>
      </w:r>
      <w:r w:rsidR="00080BD6" w:rsidRPr="00D94465">
        <w:rPr>
          <w:rFonts w:eastAsiaTheme="minorEastAsia"/>
          <w:lang w:val="en-US" w:eastAsia="ja-JP"/>
        </w:rPr>
        <w:t>s</w:t>
      </w:r>
      <w:r w:rsidR="009E66BD" w:rsidRPr="00D94465">
        <w:rPr>
          <w:rFonts w:eastAsiaTheme="minorEastAsia"/>
          <w:lang w:val="en-US" w:eastAsia="ja-JP"/>
        </w:rPr>
        <w:t xml:space="preserve"> of UE in the target frequency, it is not required to discuss further. If the deployment </w:t>
      </w:r>
      <w:r w:rsidR="00080BD6" w:rsidRPr="00D94465">
        <w:rPr>
          <w:rFonts w:eastAsiaTheme="minorEastAsia"/>
          <w:lang w:val="en-US" w:eastAsia="ja-JP"/>
        </w:rPr>
        <w:t xml:space="preserve">is </w:t>
      </w:r>
      <w:r w:rsidR="009E66BD" w:rsidRPr="00D94465">
        <w:rPr>
          <w:rFonts w:eastAsiaTheme="minorEastAsia"/>
          <w:lang w:val="en-US" w:eastAsia="ja-JP"/>
        </w:rPr>
        <w:t>intend</w:t>
      </w:r>
      <w:r w:rsidR="00080BD6" w:rsidRPr="00D94465">
        <w:rPr>
          <w:rFonts w:eastAsiaTheme="minorEastAsia"/>
          <w:lang w:val="en-US" w:eastAsia="ja-JP"/>
        </w:rPr>
        <w:t>ed</w:t>
      </w:r>
      <w:r w:rsidR="009E66BD" w:rsidRPr="00D94465">
        <w:rPr>
          <w:rFonts w:eastAsiaTheme="minorEastAsia"/>
          <w:lang w:val="en-US" w:eastAsia="ja-JP"/>
        </w:rPr>
        <w:t xml:space="preserve"> to support both legacy UE and new release UE, </w:t>
      </w:r>
      <w:r w:rsidR="001860BA" w:rsidRPr="00D94465">
        <w:rPr>
          <w:rFonts w:eastAsiaTheme="minorEastAsia"/>
          <w:lang w:val="en-US" w:eastAsia="ja-JP"/>
        </w:rPr>
        <w:t xml:space="preserve">a </w:t>
      </w:r>
      <w:r w:rsidR="009E66BD" w:rsidRPr="00D94465">
        <w:rPr>
          <w:rFonts w:eastAsiaTheme="minorEastAsia"/>
          <w:lang w:val="en-US" w:eastAsia="ja-JP"/>
        </w:rPr>
        <w:t>more careful analysis is required.</w:t>
      </w:r>
    </w:p>
    <w:p w14:paraId="04A66609" w14:textId="77777777" w:rsidR="00537E2C" w:rsidRDefault="00537E2C" w:rsidP="00537E2C">
      <w:pPr>
        <w:rPr>
          <w:lang w:val="en-US" w:eastAsia="ja-JP"/>
        </w:rPr>
      </w:pPr>
    </w:p>
    <w:p w14:paraId="1A68793C" w14:textId="77777777" w:rsidR="007B022F" w:rsidRPr="001F6C0F" w:rsidRDefault="007B022F" w:rsidP="007B022F">
      <w:pPr>
        <w:rPr>
          <w:u w:val="single"/>
          <w:lang w:val="en-US" w:eastAsia="ja-JP"/>
        </w:rPr>
      </w:pPr>
      <w:r w:rsidRPr="001F6C0F">
        <w:rPr>
          <w:u w:val="single"/>
          <w:lang w:val="en-US" w:eastAsia="ja-JP"/>
        </w:rPr>
        <w:t>Impact on UE’s cell search complexity</w:t>
      </w:r>
    </w:p>
    <w:p w14:paraId="24D8B580" w14:textId="77777777" w:rsidR="001F6C0F" w:rsidRDefault="001F6C0F" w:rsidP="007B022F">
      <w:pPr>
        <w:rPr>
          <w:lang w:val="en-US" w:eastAsia="ja-JP"/>
        </w:rPr>
      </w:pPr>
    </w:p>
    <w:p w14:paraId="6C23F30F" w14:textId="31F5CB61" w:rsidR="007B022F" w:rsidRPr="005C76B3" w:rsidRDefault="007B022F" w:rsidP="007B022F">
      <w:pPr>
        <w:rPr>
          <w:rFonts w:eastAsiaTheme="minorEastAsia"/>
          <w:lang w:val="en-US" w:eastAsia="ja-JP"/>
        </w:rPr>
      </w:pPr>
      <w:r w:rsidRPr="001F6761">
        <w:rPr>
          <w:lang w:val="en-US" w:eastAsia="ja-JP"/>
        </w:rPr>
        <w:t xml:space="preserve">PSS and SSS </w:t>
      </w:r>
      <w:r w:rsidR="001F6C0F">
        <w:rPr>
          <w:lang w:val="en-US" w:eastAsia="ja-JP"/>
        </w:rPr>
        <w:t xml:space="preserve">signals as part of the SSB block </w:t>
      </w:r>
      <w:r w:rsidRPr="001F6761">
        <w:rPr>
          <w:lang w:val="en-US" w:eastAsia="ja-JP"/>
        </w:rPr>
        <w:t>allow UE to detect frame boundary and cell identity</w:t>
      </w:r>
      <w:r w:rsidR="001F6C0F">
        <w:rPr>
          <w:lang w:val="en-US" w:eastAsia="ja-JP"/>
        </w:rPr>
        <w:t xml:space="preserve">. </w:t>
      </w:r>
      <w:r w:rsidRPr="001F6761">
        <w:rPr>
          <w:lang w:val="en-US" w:eastAsia="ja-JP"/>
        </w:rPr>
        <w:t>PSS consists of one of three sequences</w:t>
      </w:r>
      <w:r w:rsidR="00AE2EB1">
        <w:rPr>
          <w:rFonts w:eastAsiaTheme="minorEastAsia" w:hint="eastAsia"/>
          <w:lang w:val="en-US" w:eastAsia="ja-JP"/>
        </w:rPr>
        <w:t xml:space="preserve"> to be mapped to 127 subcarriers</w:t>
      </w:r>
      <w:r w:rsidR="001F6C0F">
        <w:rPr>
          <w:lang w:val="en-US" w:eastAsia="ja-JP"/>
        </w:rPr>
        <w:t xml:space="preserve">. </w:t>
      </w:r>
      <w:r w:rsidRPr="001F6761">
        <w:rPr>
          <w:lang w:val="en-US" w:eastAsia="ja-JP"/>
        </w:rPr>
        <w:t>SSS consists of one of 336 sequences</w:t>
      </w:r>
      <w:r w:rsidR="008D345D">
        <w:rPr>
          <w:rFonts w:eastAsiaTheme="minorEastAsia" w:hint="eastAsia"/>
          <w:lang w:val="en-US" w:eastAsia="ja-JP"/>
        </w:rPr>
        <w:t xml:space="preserve"> mapped to 127 subcarriers</w:t>
      </w:r>
      <w:r w:rsidR="00BD0C8F">
        <w:rPr>
          <w:lang w:val="en-US" w:eastAsia="ja-JP"/>
        </w:rPr>
        <w:t xml:space="preserve">. </w:t>
      </w:r>
      <w:r w:rsidRPr="001F6761">
        <w:rPr>
          <w:lang w:val="en-US" w:eastAsia="ja-JP"/>
        </w:rPr>
        <w:t xml:space="preserve">UE performs correlation of </w:t>
      </w:r>
      <w:r w:rsidR="00BD0C8F">
        <w:rPr>
          <w:lang w:val="en-US" w:eastAsia="ja-JP"/>
        </w:rPr>
        <w:t xml:space="preserve">the </w:t>
      </w:r>
      <w:r w:rsidRPr="001F6761">
        <w:rPr>
          <w:lang w:val="en-US" w:eastAsia="ja-JP"/>
        </w:rPr>
        <w:t xml:space="preserve">received signal with local PSS </w:t>
      </w:r>
      <w:r w:rsidR="00612D51">
        <w:rPr>
          <w:lang w:val="en-US" w:eastAsia="ja-JP"/>
        </w:rPr>
        <w:t xml:space="preserve">and SSS </w:t>
      </w:r>
      <w:r w:rsidRPr="001F6761">
        <w:rPr>
          <w:lang w:val="en-US" w:eastAsia="ja-JP"/>
        </w:rPr>
        <w:t>sequence</w:t>
      </w:r>
      <w:r w:rsidR="00612D51">
        <w:rPr>
          <w:lang w:val="en-US" w:eastAsia="ja-JP"/>
        </w:rPr>
        <w:t>s</w:t>
      </w:r>
      <w:r w:rsidRPr="001F6761">
        <w:rPr>
          <w:lang w:val="en-US" w:eastAsia="ja-JP"/>
        </w:rPr>
        <w:t xml:space="preserve"> in a time window and seeks </w:t>
      </w:r>
      <w:r w:rsidR="00BD0C8F">
        <w:rPr>
          <w:lang w:val="en-US" w:eastAsia="ja-JP"/>
        </w:rPr>
        <w:t xml:space="preserve">a correlation </w:t>
      </w:r>
      <w:r w:rsidRPr="001F6761">
        <w:rPr>
          <w:lang w:val="en-US" w:eastAsia="ja-JP"/>
        </w:rPr>
        <w:t>peak</w:t>
      </w:r>
      <w:r w:rsidR="00BD0C8F">
        <w:rPr>
          <w:lang w:val="en-US" w:eastAsia="ja-JP"/>
        </w:rPr>
        <w:t xml:space="preserve">. </w:t>
      </w:r>
      <w:r w:rsidR="001C237A">
        <w:rPr>
          <w:lang w:val="en-US" w:eastAsia="ja-JP"/>
        </w:rPr>
        <w:t xml:space="preserve">A larger time window may affect the complexity in terms of data storage </w:t>
      </w:r>
      <w:r w:rsidR="00650988">
        <w:rPr>
          <w:lang w:val="en-US" w:eastAsia="ja-JP"/>
        </w:rPr>
        <w:t xml:space="preserve">and computation. </w:t>
      </w:r>
      <w:r w:rsidR="00D20AB1">
        <w:rPr>
          <w:lang w:val="en-US" w:eastAsia="ja-JP"/>
        </w:rPr>
        <w:t xml:space="preserve">Whether data storage is increased is clearly dependent on the implementation. </w:t>
      </w:r>
      <w:r w:rsidR="00183953">
        <w:rPr>
          <w:rFonts w:eastAsiaTheme="minorEastAsia"/>
          <w:lang w:val="en-US" w:eastAsia="ja-JP"/>
        </w:rPr>
        <w:t>S</w:t>
      </w:r>
      <w:r w:rsidR="007423E7">
        <w:rPr>
          <w:rFonts w:eastAsiaTheme="minorEastAsia" w:hint="eastAsia"/>
          <w:lang w:val="en-US" w:eastAsia="ja-JP"/>
        </w:rPr>
        <w:t>ame as NR TN design, one shot detection</w:t>
      </w:r>
      <w:r w:rsidR="008C487E">
        <w:rPr>
          <w:rFonts w:eastAsiaTheme="minorEastAsia" w:hint="eastAsia"/>
          <w:lang w:val="en-US" w:eastAsia="ja-JP"/>
        </w:rPr>
        <w:t xml:space="preserve"> principle</w:t>
      </w:r>
      <w:r w:rsidR="007423E7">
        <w:rPr>
          <w:rFonts w:eastAsiaTheme="minorEastAsia" w:hint="eastAsia"/>
          <w:lang w:val="en-US" w:eastAsia="ja-JP"/>
        </w:rPr>
        <w:t xml:space="preserve"> of </w:t>
      </w:r>
      <w:r w:rsidR="0048721D">
        <w:rPr>
          <w:rFonts w:eastAsiaTheme="minorEastAsia" w:hint="eastAsia"/>
          <w:lang w:val="en-US" w:eastAsia="ja-JP"/>
        </w:rPr>
        <w:t>PSS/SSS</w:t>
      </w:r>
      <w:r w:rsidR="008C487E">
        <w:rPr>
          <w:rFonts w:eastAsiaTheme="minorEastAsia" w:hint="eastAsia"/>
          <w:lang w:val="en-US" w:eastAsia="ja-JP"/>
        </w:rPr>
        <w:t xml:space="preserve"> should be kept i.e. the design </w:t>
      </w:r>
      <w:r w:rsidR="00C2797D">
        <w:rPr>
          <w:lang w:val="en-US" w:eastAsia="ja-JP"/>
        </w:rPr>
        <w:t xml:space="preserve"> to store, e.g., 160 ms worth of samples before starting the correlation</w:t>
      </w:r>
      <w:r w:rsidR="008C487E">
        <w:rPr>
          <w:rFonts w:eastAsiaTheme="minorEastAsia" w:hint="eastAsia"/>
          <w:lang w:val="en-US" w:eastAsia="ja-JP"/>
        </w:rPr>
        <w:t xml:space="preserve"> should be avoided</w:t>
      </w:r>
      <w:r w:rsidR="00C2797D">
        <w:rPr>
          <w:lang w:val="en-US" w:eastAsia="ja-JP"/>
        </w:rPr>
        <w:t xml:space="preserve">. </w:t>
      </w:r>
      <w:r w:rsidR="005C76B3">
        <w:rPr>
          <w:rFonts w:eastAsiaTheme="minorEastAsia" w:hint="eastAsia"/>
          <w:lang w:val="en-US" w:eastAsia="ja-JP"/>
        </w:rPr>
        <w:t xml:space="preserve"> </w:t>
      </w:r>
      <w:r w:rsidR="00615FDA">
        <w:rPr>
          <w:rFonts w:eastAsiaTheme="minorEastAsia" w:hint="eastAsia"/>
          <w:lang w:val="en-US" w:eastAsia="ja-JP"/>
        </w:rPr>
        <w:t xml:space="preserve">Therefore, longer </w:t>
      </w:r>
      <w:r w:rsidR="003E355A">
        <w:rPr>
          <w:rFonts w:eastAsiaTheme="minorEastAsia" w:hint="eastAsia"/>
          <w:lang w:val="en-US" w:eastAsia="ja-JP"/>
        </w:rPr>
        <w:t xml:space="preserve">periodicity </w:t>
      </w:r>
      <w:r w:rsidR="00933639">
        <w:rPr>
          <w:rFonts w:eastAsiaTheme="minorEastAsia" w:hint="eastAsia"/>
          <w:lang w:val="en-US" w:eastAsia="ja-JP"/>
        </w:rPr>
        <w:t xml:space="preserve">does not impact </w:t>
      </w:r>
      <w:r w:rsidR="000F2532">
        <w:rPr>
          <w:rFonts w:eastAsiaTheme="minorEastAsia" w:hint="eastAsia"/>
          <w:lang w:val="en-US" w:eastAsia="ja-JP"/>
        </w:rPr>
        <w:t xml:space="preserve">the initial cell search complexity. The issue </w:t>
      </w:r>
      <w:r w:rsidR="00065B7A">
        <w:rPr>
          <w:rFonts w:eastAsiaTheme="minorEastAsia"/>
          <w:lang w:val="en-US" w:eastAsia="ja-JP"/>
        </w:rPr>
        <w:t xml:space="preserve">for </w:t>
      </w:r>
      <w:r w:rsidR="00AC4712">
        <w:rPr>
          <w:rFonts w:eastAsiaTheme="minorEastAsia" w:hint="eastAsia"/>
          <w:lang w:val="en-US" w:eastAsia="ja-JP"/>
        </w:rPr>
        <w:t>more than 160ms period</w:t>
      </w:r>
      <w:r w:rsidR="005039B9">
        <w:rPr>
          <w:rFonts w:eastAsiaTheme="minorEastAsia" w:hint="eastAsia"/>
          <w:lang w:val="en-US" w:eastAsia="ja-JP"/>
        </w:rPr>
        <w:t xml:space="preserve">icity is </w:t>
      </w:r>
      <w:r w:rsidR="0061646D">
        <w:rPr>
          <w:rFonts w:eastAsiaTheme="minorEastAsia" w:hint="eastAsia"/>
          <w:lang w:val="en-US" w:eastAsia="ja-JP"/>
        </w:rPr>
        <w:t xml:space="preserve">time/frequency tracking between </w:t>
      </w:r>
      <w:r w:rsidR="008671C4">
        <w:rPr>
          <w:rFonts w:eastAsiaTheme="minorEastAsia" w:hint="eastAsia"/>
          <w:lang w:val="en-US" w:eastAsia="ja-JP"/>
        </w:rPr>
        <w:t xml:space="preserve">two SSB transmissions. </w:t>
      </w:r>
      <w:r w:rsidR="006F3B0A">
        <w:rPr>
          <w:rFonts w:eastAsiaTheme="minorEastAsia" w:hint="eastAsia"/>
          <w:lang w:val="en-US" w:eastAsia="ja-JP"/>
        </w:rPr>
        <w:t xml:space="preserve">Fine time/frequency tracking </w:t>
      </w:r>
      <w:r w:rsidR="006C65E5">
        <w:rPr>
          <w:rFonts w:eastAsiaTheme="minorEastAsia" w:hint="eastAsia"/>
          <w:lang w:val="en-US" w:eastAsia="ja-JP"/>
        </w:rPr>
        <w:t xml:space="preserve">can be realized by how much </w:t>
      </w:r>
      <w:r w:rsidR="005D60D4">
        <w:rPr>
          <w:rFonts w:eastAsiaTheme="minorEastAsia" w:hint="eastAsia"/>
          <w:lang w:val="en-US" w:eastAsia="ja-JP"/>
        </w:rPr>
        <w:t xml:space="preserve">received time/frequency is different </w:t>
      </w:r>
      <w:r w:rsidR="00F0319E">
        <w:rPr>
          <w:rFonts w:eastAsiaTheme="minorEastAsia" w:hint="eastAsia"/>
          <w:lang w:val="en-US" w:eastAsia="ja-JP"/>
        </w:rPr>
        <w:t xml:space="preserve">two SSB transmissions. </w:t>
      </w:r>
      <w:r w:rsidR="00DB2D53">
        <w:rPr>
          <w:rFonts w:eastAsiaTheme="minorEastAsia" w:hint="eastAsia"/>
          <w:lang w:val="en-US" w:eastAsia="ja-JP"/>
        </w:rPr>
        <w:t xml:space="preserve">If/when two SSB transmissions are far apart, </w:t>
      </w:r>
      <w:r w:rsidR="00A41C6C">
        <w:rPr>
          <w:rFonts w:eastAsiaTheme="minorEastAsia" w:hint="eastAsia"/>
          <w:lang w:val="en-US" w:eastAsia="ja-JP"/>
        </w:rPr>
        <w:t xml:space="preserve">the ability to </w:t>
      </w:r>
      <w:r w:rsidR="00271B86">
        <w:rPr>
          <w:rFonts w:eastAsiaTheme="minorEastAsia" w:hint="eastAsia"/>
          <w:lang w:val="en-US" w:eastAsia="ja-JP"/>
        </w:rPr>
        <w:t>have fine time/frequency tracking is limited</w:t>
      </w:r>
      <w:r w:rsidR="00682EAC">
        <w:rPr>
          <w:rFonts w:eastAsiaTheme="minorEastAsia" w:hint="eastAsia"/>
          <w:lang w:val="en-US" w:eastAsia="ja-JP"/>
        </w:rPr>
        <w:t xml:space="preserve"> </w:t>
      </w:r>
      <w:r w:rsidR="00D8459F">
        <w:rPr>
          <w:rFonts w:eastAsiaTheme="minorEastAsia" w:hint="eastAsia"/>
          <w:lang w:val="en-US" w:eastAsia="ja-JP"/>
        </w:rPr>
        <w:t>as the phase/</w:t>
      </w:r>
      <w:r w:rsidR="00AA3C31">
        <w:rPr>
          <w:rFonts w:eastAsiaTheme="minorEastAsia" w:hint="eastAsia"/>
          <w:lang w:val="en-US" w:eastAsia="ja-JP"/>
        </w:rPr>
        <w:t xml:space="preserve">timing </w:t>
      </w:r>
      <w:r w:rsidR="00F86CFF">
        <w:rPr>
          <w:rFonts w:eastAsiaTheme="minorEastAsia" w:hint="eastAsia"/>
          <w:lang w:val="en-US" w:eastAsia="ja-JP"/>
        </w:rPr>
        <w:t xml:space="preserve">difference caused by residual time/frequency offset is </w:t>
      </w:r>
      <w:r w:rsidR="00FE08B4">
        <w:rPr>
          <w:rFonts w:eastAsiaTheme="minorEastAsia" w:hint="eastAsia"/>
          <w:lang w:val="en-US" w:eastAsia="ja-JP"/>
        </w:rPr>
        <w:t xml:space="preserve">also </w:t>
      </w:r>
      <w:r w:rsidR="00F86CFF">
        <w:rPr>
          <w:rFonts w:eastAsiaTheme="minorEastAsia" w:hint="eastAsia"/>
          <w:lang w:val="en-US" w:eastAsia="ja-JP"/>
        </w:rPr>
        <w:t>increased</w:t>
      </w:r>
      <w:r w:rsidR="00FE08B4">
        <w:rPr>
          <w:rFonts w:eastAsiaTheme="minorEastAsia" w:hint="eastAsia"/>
          <w:lang w:val="en-US" w:eastAsia="ja-JP"/>
        </w:rPr>
        <w:t xml:space="preserve"> depending on </w:t>
      </w:r>
      <w:r w:rsidR="00BA2196">
        <w:rPr>
          <w:rFonts w:eastAsiaTheme="minorEastAsia" w:hint="eastAsia"/>
          <w:lang w:val="en-US" w:eastAsia="ja-JP"/>
        </w:rPr>
        <w:t>how two SSB transmissions are apart</w:t>
      </w:r>
      <w:r w:rsidR="007F4845">
        <w:rPr>
          <w:rFonts w:eastAsiaTheme="minorEastAsia" w:hint="eastAsia"/>
          <w:lang w:val="en-US" w:eastAsia="ja-JP"/>
        </w:rPr>
        <w:t>.</w:t>
      </w:r>
    </w:p>
    <w:p w14:paraId="14E91BAE" w14:textId="77777777" w:rsidR="00AC4074" w:rsidRDefault="00AC4074" w:rsidP="007B022F">
      <w:pPr>
        <w:rPr>
          <w:lang w:val="en-US" w:eastAsia="ja-JP"/>
        </w:rPr>
      </w:pPr>
    </w:p>
    <w:p w14:paraId="5A77BA4E" w14:textId="52354B44" w:rsidR="00612D51" w:rsidRDefault="00AC4074" w:rsidP="00612D51">
      <w:pPr>
        <w:rPr>
          <w:lang w:val="en-US" w:eastAsia="ja-JP"/>
        </w:rPr>
      </w:pPr>
      <w:r w:rsidRPr="00AC4074">
        <w:rPr>
          <w:b/>
          <w:bCs/>
          <w:lang w:val="en-US" w:eastAsia="ja-JP"/>
        </w:rPr>
        <w:t xml:space="preserve">Observation </w:t>
      </w:r>
      <w:r w:rsidR="00C77B95">
        <w:rPr>
          <w:b/>
          <w:bCs/>
          <w:lang w:val="en-US" w:eastAsia="ja-JP"/>
        </w:rPr>
        <w:t>1</w:t>
      </w:r>
      <w:r w:rsidRPr="00AC4074">
        <w:rPr>
          <w:b/>
          <w:bCs/>
          <w:lang w:val="en-US" w:eastAsia="ja-JP"/>
        </w:rPr>
        <w:t xml:space="preserve">: </w:t>
      </w:r>
      <w:r w:rsidR="009B3AB0" w:rsidRPr="009B3AB0">
        <w:rPr>
          <w:lang w:val="en-US" w:eastAsia="ja-JP"/>
        </w:rPr>
        <w:t xml:space="preserve">If </w:t>
      </w:r>
      <w:r w:rsidR="009E28C3">
        <w:rPr>
          <w:rFonts w:eastAsiaTheme="minorEastAsia" w:hint="eastAsia"/>
          <w:lang w:val="en-US" w:eastAsia="ja-JP"/>
        </w:rPr>
        <w:t>one shot detection principle of PSS/SSS is kept for reducing the UE complexity,</w:t>
      </w:r>
      <w:r w:rsidR="00582DDC">
        <w:rPr>
          <w:rFonts w:eastAsiaTheme="minorEastAsia" w:hint="eastAsia"/>
          <w:lang w:val="en-US" w:eastAsia="ja-JP"/>
        </w:rPr>
        <w:t xml:space="preserve"> </w:t>
      </w:r>
      <w:r w:rsidR="00AA14AC">
        <w:rPr>
          <w:rFonts w:eastAsiaTheme="minorEastAsia" w:hint="eastAsia"/>
          <w:lang w:val="en-US" w:eastAsia="ja-JP"/>
        </w:rPr>
        <w:t xml:space="preserve">longer periodicity of SSB block </w:t>
      </w:r>
      <w:r w:rsidR="00012C86">
        <w:rPr>
          <w:rFonts w:eastAsiaTheme="minorEastAsia"/>
          <w:lang w:val="en-US" w:eastAsia="ja-JP"/>
        </w:rPr>
        <w:t xml:space="preserve">is </w:t>
      </w:r>
      <w:r w:rsidR="00C11B01">
        <w:rPr>
          <w:rFonts w:eastAsiaTheme="minorEastAsia"/>
          <w:lang w:val="en-US" w:eastAsia="ja-JP"/>
        </w:rPr>
        <w:t xml:space="preserve">potentially </w:t>
      </w:r>
      <w:r w:rsidR="00012C86">
        <w:rPr>
          <w:rFonts w:eastAsiaTheme="minorEastAsia"/>
          <w:lang w:val="en-US" w:eastAsia="ja-JP"/>
        </w:rPr>
        <w:t xml:space="preserve">challenging </w:t>
      </w:r>
      <w:r w:rsidR="00C11B01">
        <w:rPr>
          <w:rFonts w:eastAsiaTheme="minorEastAsia"/>
          <w:lang w:val="en-US" w:eastAsia="ja-JP"/>
        </w:rPr>
        <w:t>regarding</w:t>
      </w:r>
      <w:r w:rsidR="00CF3E47">
        <w:rPr>
          <w:rFonts w:eastAsiaTheme="minorEastAsia" w:hint="eastAsia"/>
          <w:lang w:val="en-US" w:eastAsia="ja-JP"/>
        </w:rPr>
        <w:t xml:space="preserve"> fine time/frequency tracking.</w:t>
      </w:r>
    </w:p>
    <w:p w14:paraId="7C72BEC4" w14:textId="77777777" w:rsidR="00650988" w:rsidRDefault="00650988" w:rsidP="007B022F">
      <w:pPr>
        <w:rPr>
          <w:lang w:val="en-US" w:eastAsia="ja-JP"/>
        </w:rPr>
      </w:pPr>
    </w:p>
    <w:p w14:paraId="00D5134D" w14:textId="77777777" w:rsidR="007B022F" w:rsidRPr="00A65548" w:rsidRDefault="007B022F" w:rsidP="007B022F">
      <w:pPr>
        <w:rPr>
          <w:u w:val="single"/>
          <w:lang w:val="en-US" w:eastAsia="ja-JP"/>
        </w:rPr>
      </w:pPr>
      <w:r w:rsidRPr="00A65548">
        <w:rPr>
          <w:u w:val="single"/>
          <w:lang w:val="en-US" w:eastAsia="ja-JP"/>
        </w:rPr>
        <w:t>Impact on initial cell selection, latency and success rate</w:t>
      </w:r>
    </w:p>
    <w:p w14:paraId="4DB0048A" w14:textId="77777777" w:rsidR="00545B4E" w:rsidRDefault="00545B4E" w:rsidP="007B022F">
      <w:pPr>
        <w:rPr>
          <w:lang w:val="en-US" w:eastAsia="ja-JP"/>
        </w:rPr>
      </w:pPr>
    </w:p>
    <w:p w14:paraId="2F41A1F8" w14:textId="663DBEE5" w:rsidR="007B022F" w:rsidRDefault="001E35BF" w:rsidP="007B022F">
      <w:pPr>
        <w:rPr>
          <w:lang w:val="en-US" w:eastAsia="ja-JP"/>
        </w:rPr>
      </w:pPr>
      <w:r>
        <w:rPr>
          <w:lang w:val="en-US" w:eastAsia="ja-JP"/>
        </w:rPr>
        <w:lastRenderedPageBreak/>
        <w:t>B</w:t>
      </w:r>
      <w:r w:rsidR="006C62DF">
        <w:rPr>
          <w:lang w:val="en-US" w:eastAsia="ja-JP"/>
        </w:rPr>
        <w:t>y extending the SSB periodicity, the l</w:t>
      </w:r>
      <w:r w:rsidR="007B022F" w:rsidRPr="001F6761">
        <w:rPr>
          <w:lang w:val="en-US" w:eastAsia="ja-JP"/>
        </w:rPr>
        <w:t xml:space="preserve">atency </w:t>
      </w:r>
      <w:r w:rsidR="006C62DF">
        <w:rPr>
          <w:lang w:val="en-US" w:eastAsia="ja-JP"/>
        </w:rPr>
        <w:t xml:space="preserve">until UE detects SSB </w:t>
      </w:r>
      <w:r w:rsidR="007B022F" w:rsidRPr="001F6761">
        <w:rPr>
          <w:lang w:val="en-US" w:eastAsia="ja-JP"/>
        </w:rPr>
        <w:t>is increased</w:t>
      </w:r>
      <w:r>
        <w:rPr>
          <w:lang w:val="en-US" w:eastAsia="ja-JP"/>
        </w:rPr>
        <w:t xml:space="preserve"> naturally</w:t>
      </w:r>
      <w:r w:rsidR="006C62DF">
        <w:rPr>
          <w:lang w:val="en-US" w:eastAsia="ja-JP"/>
        </w:rPr>
        <w:t xml:space="preserve">. </w:t>
      </w:r>
      <w:r w:rsidR="007B022F" w:rsidRPr="001F6761">
        <w:rPr>
          <w:lang w:val="en-US" w:eastAsia="ja-JP"/>
        </w:rPr>
        <w:t xml:space="preserve">Legacy UE </w:t>
      </w:r>
      <w:r>
        <w:rPr>
          <w:lang w:val="en-US" w:eastAsia="ja-JP"/>
        </w:rPr>
        <w:t xml:space="preserve">may assume that </w:t>
      </w:r>
      <w:r w:rsidR="00D34C33">
        <w:rPr>
          <w:lang w:val="en-US" w:eastAsia="ja-JP"/>
        </w:rPr>
        <w:t xml:space="preserve">the payload of SSB </w:t>
      </w:r>
      <w:r w:rsidR="006D229B">
        <w:rPr>
          <w:rFonts w:eastAsiaTheme="minorEastAsia"/>
          <w:lang w:val="en-US" w:eastAsia="ja-JP"/>
        </w:rPr>
        <w:t>is the</w:t>
      </w:r>
      <w:r w:rsidR="000174C3">
        <w:rPr>
          <w:rFonts w:eastAsiaTheme="minorEastAsia" w:hint="eastAsia"/>
          <w:lang w:val="en-US" w:eastAsia="ja-JP"/>
        </w:rPr>
        <w:t xml:space="preserve"> same among different SSB beams</w:t>
      </w:r>
      <w:r w:rsidR="0056328A">
        <w:rPr>
          <w:lang w:val="en-US" w:eastAsia="ja-JP"/>
        </w:rPr>
        <w:t xml:space="preserve">. </w:t>
      </w:r>
      <w:r w:rsidR="00D447D3">
        <w:rPr>
          <w:rFonts w:eastAsiaTheme="minorEastAsia" w:hint="eastAsia"/>
          <w:lang w:val="en-US" w:eastAsia="ja-JP"/>
        </w:rPr>
        <w:t xml:space="preserve">When multiple SSB beams are overlapped, UE </w:t>
      </w:r>
      <w:r w:rsidR="001574D3">
        <w:rPr>
          <w:rFonts w:eastAsiaTheme="minorEastAsia" w:hint="eastAsia"/>
          <w:lang w:val="en-US" w:eastAsia="ja-JP"/>
        </w:rPr>
        <w:t>can combine them</w:t>
      </w:r>
      <w:r w:rsidR="008B13EE">
        <w:rPr>
          <w:rFonts w:eastAsiaTheme="minorEastAsia"/>
          <w:lang w:val="en-US" w:eastAsia="ja-JP"/>
        </w:rPr>
        <w:t>, which is</w:t>
      </w:r>
      <w:r w:rsidR="001574D3">
        <w:rPr>
          <w:rFonts w:eastAsiaTheme="minorEastAsia" w:hint="eastAsia"/>
          <w:lang w:val="en-US" w:eastAsia="ja-JP"/>
        </w:rPr>
        <w:t xml:space="preserve"> up to the implementation</w:t>
      </w:r>
      <w:r w:rsidR="00AE548E">
        <w:rPr>
          <w:lang w:val="en-US" w:eastAsia="ja-JP"/>
        </w:rPr>
        <w:t>.</w:t>
      </w:r>
    </w:p>
    <w:p w14:paraId="04CFFE49" w14:textId="77777777" w:rsidR="00AE548E" w:rsidRDefault="00AE548E" w:rsidP="007B022F">
      <w:pPr>
        <w:rPr>
          <w:lang w:val="en-US" w:eastAsia="ja-JP"/>
        </w:rPr>
      </w:pPr>
    </w:p>
    <w:p w14:paraId="522A8671" w14:textId="074072D9" w:rsidR="00AE548E" w:rsidRDefault="00AE548E" w:rsidP="00AE548E">
      <w:pPr>
        <w:rPr>
          <w:lang w:val="en-US" w:eastAsia="ja-JP"/>
        </w:rPr>
      </w:pPr>
      <w:r w:rsidRPr="00AE548E">
        <w:rPr>
          <w:b/>
          <w:bCs/>
          <w:lang w:val="en-US" w:eastAsia="ja-JP"/>
        </w:rPr>
        <w:t xml:space="preserve">Observation </w:t>
      </w:r>
      <w:r w:rsidR="00C77B95">
        <w:rPr>
          <w:b/>
          <w:bCs/>
          <w:lang w:val="en-US" w:eastAsia="ja-JP"/>
        </w:rPr>
        <w:t>2</w:t>
      </w:r>
      <w:r>
        <w:rPr>
          <w:lang w:val="en-US" w:eastAsia="ja-JP"/>
        </w:rPr>
        <w:t>: By extending the SSB periodicity, the l</w:t>
      </w:r>
      <w:r w:rsidRPr="001F6761">
        <w:rPr>
          <w:lang w:val="en-US" w:eastAsia="ja-JP"/>
        </w:rPr>
        <w:t xml:space="preserve">atency </w:t>
      </w:r>
      <w:r>
        <w:rPr>
          <w:lang w:val="en-US" w:eastAsia="ja-JP"/>
        </w:rPr>
        <w:t xml:space="preserve">until UE detects SSB </w:t>
      </w:r>
      <w:r w:rsidRPr="001F6761">
        <w:rPr>
          <w:lang w:val="en-US" w:eastAsia="ja-JP"/>
        </w:rPr>
        <w:t>is increased</w:t>
      </w:r>
      <w:r>
        <w:rPr>
          <w:lang w:val="en-US" w:eastAsia="ja-JP"/>
        </w:rPr>
        <w:t xml:space="preserve"> naturally. </w:t>
      </w:r>
      <w:r w:rsidR="003C2C7E">
        <w:rPr>
          <w:lang w:val="en-US" w:eastAsia="ja-JP"/>
        </w:rPr>
        <w:t xml:space="preserve">The combination of multiple overlapping </w:t>
      </w:r>
      <w:r w:rsidR="005A5F0B">
        <w:rPr>
          <w:rFonts w:eastAsiaTheme="minorEastAsia" w:hint="eastAsia"/>
          <w:lang w:val="en-US" w:eastAsia="ja-JP"/>
        </w:rPr>
        <w:t>SSB beams</w:t>
      </w:r>
      <w:r w:rsidR="00B75C5E">
        <w:rPr>
          <w:rFonts w:eastAsiaTheme="minorEastAsia" w:hint="eastAsia"/>
          <w:lang w:val="en-US" w:eastAsia="ja-JP"/>
        </w:rPr>
        <w:t xml:space="preserve"> is up to UE implementation</w:t>
      </w:r>
      <w:r w:rsidR="004519BC">
        <w:rPr>
          <w:rFonts w:eastAsiaTheme="minorEastAsia" w:hint="eastAsia"/>
          <w:lang w:val="en-US" w:eastAsia="ja-JP"/>
        </w:rPr>
        <w:t>.</w:t>
      </w:r>
    </w:p>
    <w:p w14:paraId="1825B49B" w14:textId="77777777" w:rsidR="00DD7497" w:rsidRDefault="00DD7497" w:rsidP="007B022F">
      <w:pPr>
        <w:rPr>
          <w:lang w:val="en-US" w:eastAsia="ja-JP"/>
        </w:rPr>
      </w:pPr>
    </w:p>
    <w:p w14:paraId="03EF761C" w14:textId="1DEC953B" w:rsidR="007B022F" w:rsidRPr="00DD7497" w:rsidRDefault="007B022F" w:rsidP="007B022F">
      <w:pPr>
        <w:rPr>
          <w:u w:val="single"/>
          <w:lang w:val="en-US" w:eastAsia="ja-JP"/>
        </w:rPr>
      </w:pPr>
      <w:r w:rsidRPr="00DD7497">
        <w:rPr>
          <w:u w:val="single"/>
          <w:lang w:val="en-US" w:eastAsia="ja-JP"/>
        </w:rPr>
        <w:t>Issue related to backward compatibility</w:t>
      </w:r>
    </w:p>
    <w:p w14:paraId="09807C7D" w14:textId="77777777" w:rsidR="003939F0" w:rsidRDefault="003939F0" w:rsidP="007B022F">
      <w:pPr>
        <w:rPr>
          <w:lang w:val="en-US" w:eastAsia="ja-JP"/>
        </w:rPr>
      </w:pPr>
    </w:p>
    <w:p w14:paraId="4EEE14DE" w14:textId="3A301832" w:rsidR="00537E2C" w:rsidRDefault="007B022F" w:rsidP="007B022F">
      <w:pPr>
        <w:rPr>
          <w:lang w:val="en-US" w:eastAsia="ja-JP"/>
        </w:rPr>
      </w:pPr>
      <w:r w:rsidRPr="001F6761">
        <w:rPr>
          <w:lang w:val="en-US" w:eastAsia="ja-JP"/>
        </w:rPr>
        <w:t xml:space="preserve">Legacy UE may fail seeking for SSB within 20 ms if SSB is send with </w:t>
      </w:r>
      <w:r w:rsidR="001D11F2">
        <w:rPr>
          <w:lang w:val="en-US" w:eastAsia="ja-JP"/>
        </w:rPr>
        <w:t>larger</w:t>
      </w:r>
      <w:r w:rsidR="00A00254">
        <w:rPr>
          <w:rFonts w:eastAsiaTheme="minorEastAsia" w:hint="eastAsia"/>
          <w:lang w:val="en-US" w:eastAsia="ja-JP"/>
        </w:rPr>
        <w:t xml:space="preserve"> periodicity</w:t>
      </w:r>
      <w:r w:rsidR="001D11F2">
        <w:rPr>
          <w:lang w:val="en-US" w:eastAsia="ja-JP"/>
        </w:rPr>
        <w:t xml:space="preserve">, </w:t>
      </w:r>
      <w:r w:rsidR="00A00254">
        <w:rPr>
          <w:rFonts w:eastAsiaTheme="minorEastAsia" w:hint="eastAsia"/>
          <w:lang w:val="en-US" w:eastAsia="ja-JP"/>
        </w:rPr>
        <w:t xml:space="preserve">at least more than </w:t>
      </w:r>
      <w:r w:rsidRPr="001F6761">
        <w:rPr>
          <w:lang w:val="en-US" w:eastAsia="ja-JP"/>
        </w:rPr>
        <w:t>160 ms periodicity</w:t>
      </w:r>
      <w:r w:rsidR="00A00254">
        <w:rPr>
          <w:rFonts w:eastAsiaTheme="minorEastAsia" w:hint="eastAsia"/>
          <w:lang w:val="en-US" w:eastAsia="ja-JP"/>
        </w:rPr>
        <w:t xml:space="preserve"> and potentially more than 20 ms periodicity</w:t>
      </w:r>
      <w:r w:rsidR="001D11F2">
        <w:rPr>
          <w:lang w:val="en-US" w:eastAsia="ja-JP"/>
        </w:rPr>
        <w:t>.</w:t>
      </w:r>
      <w:r w:rsidR="00CE6AF7">
        <w:rPr>
          <w:lang w:val="en-US" w:eastAsia="ja-JP"/>
        </w:rPr>
        <w:t xml:space="preserve"> </w:t>
      </w:r>
      <w:r w:rsidR="006A31A5">
        <w:rPr>
          <w:rFonts w:eastAsiaTheme="minorEastAsia" w:hint="eastAsia"/>
          <w:lang w:val="en-US" w:eastAsia="ja-JP"/>
        </w:rPr>
        <w:t xml:space="preserve">This </w:t>
      </w:r>
      <w:r w:rsidR="00792419">
        <w:rPr>
          <w:rFonts w:eastAsiaTheme="minorEastAsia" w:hint="eastAsia"/>
          <w:lang w:val="en-US" w:eastAsia="ja-JP"/>
        </w:rPr>
        <w:t>increases</w:t>
      </w:r>
      <w:r w:rsidR="00C1044E">
        <w:rPr>
          <w:rFonts w:eastAsiaTheme="minorEastAsia" w:hint="eastAsia"/>
          <w:lang w:val="en-US" w:eastAsia="ja-JP"/>
        </w:rPr>
        <w:t xml:space="preserve"> </w:t>
      </w:r>
      <w:r w:rsidR="00677B27">
        <w:rPr>
          <w:rFonts w:eastAsiaTheme="minorEastAsia" w:hint="eastAsia"/>
          <w:lang w:val="en-US" w:eastAsia="ja-JP"/>
        </w:rPr>
        <w:t xml:space="preserve">the time to complete cell selection/reselection procedure and </w:t>
      </w:r>
      <w:r w:rsidR="00AE6C61">
        <w:rPr>
          <w:rFonts w:eastAsiaTheme="minorEastAsia" w:hint="eastAsia"/>
          <w:lang w:val="en-US" w:eastAsia="ja-JP"/>
        </w:rPr>
        <w:t>increases the power consumption.</w:t>
      </w:r>
      <w:r w:rsidR="00792419">
        <w:rPr>
          <w:rFonts w:eastAsiaTheme="minorEastAsia" w:hint="eastAsia"/>
          <w:lang w:val="en-US" w:eastAsia="ja-JP"/>
        </w:rPr>
        <w:t xml:space="preserve"> </w:t>
      </w:r>
    </w:p>
    <w:p w14:paraId="627C52F8" w14:textId="77777777" w:rsidR="00985EB6" w:rsidRDefault="00985EB6" w:rsidP="007B022F">
      <w:pPr>
        <w:rPr>
          <w:lang w:val="en-US" w:eastAsia="ja-JP"/>
        </w:rPr>
      </w:pPr>
    </w:p>
    <w:p w14:paraId="0D7560E3" w14:textId="3DB7444C" w:rsidR="00985EB6" w:rsidRDefault="00985EB6" w:rsidP="00985EB6">
      <w:pPr>
        <w:rPr>
          <w:lang w:val="en-US" w:eastAsia="ja-JP"/>
        </w:rPr>
      </w:pPr>
      <w:r w:rsidRPr="00985EB6">
        <w:rPr>
          <w:b/>
          <w:bCs/>
          <w:lang w:val="en-US" w:eastAsia="ja-JP"/>
        </w:rPr>
        <w:t xml:space="preserve">Observation </w:t>
      </w:r>
      <w:r w:rsidR="000F7EDA">
        <w:rPr>
          <w:b/>
          <w:bCs/>
          <w:lang w:val="en-US" w:eastAsia="ja-JP"/>
        </w:rPr>
        <w:t>3</w:t>
      </w:r>
      <w:r>
        <w:rPr>
          <w:lang w:val="en-US" w:eastAsia="ja-JP"/>
        </w:rPr>
        <w:t xml:space="preserve">: </w:t>
      </w:r>
      <w:r w:rsidRPr="001F6761">
        <w:rPr>
          <w:lang w:val="en-US" w:eastAsia="ja-JP"/>
        </w:rPr>
        <w:t xml:space="preserve">Legacy UE may fail seeking for SSB within 20 ms if SSB is send with </w:t>
      </w:r>
      <w:r>
        <w:rPr>
          <w:lang w:val="en-US" w:eastAsia="ja-JP"/>
        </w:rPr>
        <w:t>larger</w:t>
      </w:r>
      <w:r w:rsidR="00271DD8">
        <w:rPr>
          <w:rFonts w:eastAsiaTheme="minorEastAsia" w:hint="eastAsia"/>
          <w:lang w:val="en-US" w:eastAsia="ja-JP"/>
        </w:rPr>
        <w:t xml:space="preserve"> periodicity</w:t>
      </w:r>
      <w:r>
        <w:rPr>
          <w:lang w:val="en-US" w:eastAsia="ja-JP"/>
        </w:rPr>
        <w:t>.</w:t>
      </w:r>
    </w:p>
    <w:p w14:paraId="1403FE1F" w14:textId="77777777" w:rsidR="00B16C23" w:rsidRDefault="00B16C23" w:rsidP="00985EB6">
      <w:pPr>
        <w:rPr>
          <w:lang w:val="en-US" w:eastAsia="ja-JP"/>
        </w:rPr>
      </w:pPr>
    </w:p>
    <w:p w14:paraId="40A3027E" w14:textId="199F8453" w:rsidR="00B16C23" w:rsidRDefault="00B16C23" w:rsidP="00985EB6">
      <w:pPr>
        <w:rPr>
          <w:lang w:val="en-US" w:eastAsia="ja-JP"/>
        </w:rPr>
      </w:pPr>
      <w:r w:rsidRPr="00B16C23">
        <w:rPr>
          <w:b/>
          <w:bCs/>
          <w:lang w:val="en-US" w:eastAsia="ja-JP"/>
        </w:rPr>
        <w:t xml:space="preserve">Observation </w:t>
      </w:r>
      <w:r w:rsidR="000F7EDA">
        <w:rPr>
          <w:b/>
          <w:bCs/>
          <w:lang w:val="en-US" w:eastAsia="ja-JP"/>
        </w:rPr>
        <w:t>4</w:t>
      </w:r>
      <w:r w:rsidRPr="00B16C23">
        <w:rPr>
          <w:lang w:val="en-US" w:eastAsia="ja-JP"/>
        </w:rPr>
        <w:t xml:space="preserve">: In an NTN cell operating with SSB periodicity </w:t>
      </w:r>
      <w:r w:rsidR="005F0B0C">
        <w:rPr>
          <w:lang w:val="en-US" w:eastAsia="ja-JP"/>
        </w:rPr>
        <w:t>other than</w:t>
      </w:r>
      <w:r w:rsidRPr="00B16C23">
        <w:rPr>
          <w:lang w:val="en-US" w:eastAsia="ja-JP"/>
        </w:rPr>
        <w:t xml:space="preserve"> </w:t>
      </w:r>
      <w:r w:rsidR="005F0B0C">
        <w:rPr>
          <w:lang w:val="en-US" w:eastAsia="ja-JP"/>
        </w:rPr>
        <w:t>2</w:t>
      </w:r>
      <w:r w:rsidRPr="00B16C23">
        <w:rPr>
          <w:lang w:val="en-US" w:eastAsia="ja-JP"/>
        </w:rPr>
        <w:t>0 ms</w:t>
      </w:r>
      <w:r w:rsidR="005129C5">
        <w:rPr>
          <w:rFonts w:eastAsiaTheme="minorEastAsia" w:hint="eastAsia"/>
          <w:lang w:val="en-US" w:eastAsia="ja-JP"/>
        </w:rPr>
        <w:t xml:space="preserve"> or 160 ms</w:t>
      </w:r>
      <w:r w:rsidRPr="00B16C23">
        <w:rPr>
          <w:lang w:val="en-US" w:eastAsia="ja-JP"/>
        </w:rPr>
        <w:t>, legac</w:t>
      </w:r>
      <w:r w:rsidR="005F0B0C">
        <w:rPr>
          <w:lang w:val="en-US" w:eastAsia="ja-JP"/>
        </w:rPr>
        <w:t>y</w:t>
      </w:r>
      <w:r w:rsidRPr="00B16C23">
        <w:rPr>
          <w:lang w:val="en-US" w:eastAsia="ja-JP"/>
        </w:rPr>
        <w:t xml:space="preserve"> UE prior to </w:t>
      </w:r>
      <w:r>
        <w:rPr>
          <w:lang w:val="en-US" w:eastAsia="ja-JP"/>
        </w:rPr>
        <w:t>R</w:t>
      </w:r>
      <w:r w:rsidRPr="00B16C23">
        <w:rPr>
          <w:lang w:val="en-US" w:eastAsia="ja-JP"/>
        </w:rPr>
        <w:t>el-</w:t>
      </w:r>
      <w:r>
        <w:rPr>
          <w:lang w:val="en-US" w:eastAsia="ja-JP"/>
        </w:rPr>
        <w:t>1</w:t>
      </w:r>
      <w:r w:rsidRPr="00B16C23">
        <w:rPr>
          <w:lang w:val="en-US" w:eastAsia="ja-JP"/>
        </w:rPr>
        <w:t xml:space="preserve">9 </w:t>
      </w:r>
      <w:r w:rsidR="009B2A65">
        <w:rPr>
          <w:lang w:val="en-US" w:eastAsia="ja-JP"/>
        </w:rPr>
        <w:t>is</w:t>
      </w:r>
      <w:r w:rsidR="003E0D46">
        <w:rPr>
          <w:lang w:val="en-US" w:eastAsia="ja-JP"/>
        </w:rPr>
        <w:t xml:space="preserve"> subject to </w:t>
      </w:r>
      <w:r w:rsidRPr="00B16C23">
        <w:rPr>
          <w:lang w:val="en-US" w:eastAsia="ja-JP"/>
        </w:rPr>
        <w:t>backward compatibility</w:t>
      </w:r>
      <w:r w:rsidR="003E0D46">
        <w:rPr>
          <w:lang w:val="en-US" w:eastAsia="ja-JP"/>
        </w:rPr>
        <w:t xml:space="preserve"> issues</w:t>
      </w:r>
      <w:r w:rsidRPr="00B16C23">
        <w:rPr>
          <w:lang w:val="en-US" w:eastAsia="ja-JP"/>
        </w:rPr>
        <w:t xml:space="preserve"> during initial cell selection</w:t>
      </w:r>
      <w:r w:rsidR="003E0D46">
        <w:rPr>
          <w:lang w:val="en-US" w:eastAsia="ja-JP"/>
        </w:rPr>
        <w:t xml:space="preserve">. </w:t>
      </w:r>
      <w:r w:rsidR="009B2A65">
        <w:rPr>
          <w:lang w:val="en-US" w:eastAsia="ja-JP"/>
        </w:rPr>
        <w:t xml:space="preserve">UE for </w:t>
      </w:r>
      <w:r w:rsidRPr="00B16C23">
        <w:rPr>
          <w:lang w:val="en-US" w:eastAsia="ja-JP"/>
        </w:rPr>
        <w:t>Rel-19</w:t>
      </w:r>
      <w:r w:rsidR="005F0B0C">
        <w:rPr>
          <w:lang w:val="en-US" w:eastAsia="ja-JP"/>
        </w:rPr>
        <w:t xml:space="preserve"> and beyond</w:t>
      </w:r>
      <w:r w:rsidR="001C0C3B">
        <w:rPr>
          <w:lang w:val="en-US" w:eastAsia="ja-JP"/>
        </w:rPr>
        <w:t xml:space="preserve"> </w:t>
      </w:r>
      <w:r w:rsidR="00BE626E">
        <w:rPr>
          <w:rFonts w:eastAsiaTheme="minorEastAsia" w:hint="eastAsia"/>
          <w:lang w:val="en-US" w:eastAsia="ja-JP"/>
        </w:rPr>
        <w:t xml:space="preserve">may have </w:t>
      </w:r>
      <w:r w:rsidR="00AE718E">
        <w:rPr>
          <w:rFonts w:eastAsiaTheme="minorEastAsia"/>
          <w:lang w:val="en-US" w:eastAsia="ja-JP"/>
        </w:rPr>
        <w:t>an</w:t>
      </w:r>
      <w:r w:rsidR="00BE626E">
        <w:rPr>
          <w:rFonts w:eastAsiaTheme="minorEastAsia" w:hint="eastAsia"/>
          <w:lang w:val="en-US" w:eastAsia="ja-JP"/>
        </w:rPr>
        <w:t xml:space="preserve"> issue </w:t>
      </w:r>
      <w:r w:rsidR="00AE718E">
        <w:rPr>
          <w:rFonts w:eastAsiaTheme="minorEastAsia"/>
          <w:lang w:val="en-US" w:eastAsia="ja-JP"/>
        </w:rPr>
        <w:t>with</w:t>
      </w:r>
      <w:r w:rsidR="00BE626E">
        <w:rPr>
          <w:rFonts w:eastAsiaTheme="minorEastAsia" w:hint="eastAsia"/>
          <w:lang w:val="en-US" w:eastAsia="ja-JP"/>
        </w:rPr>
        <w:t xml:space="preserve"> f</w:t>
      </w:r>
      <w:r w:rsidR="00BE626E" w:rsidRPr="00BE626E">
        <w:rPr>
          <w:rFonts w:eastAsiaTheme="minorEastAsia"/>
          <w:lang w:val="en-US" w:eastAsia="ja-JP"/>
        </w:rPr>
        <w:t>ine time/frequency tracking</w:t>
      </w:r>
      <w:r w:rsidR="00484E4A">
        <w:rPr>
          <w:rFonts w:eastAsiaTheme="minorEastAsia" w:hint="eastAsia"/>
          <w:lang w:val="en-US" w:eastAsia="ja-JP"/>
        </w:rPr>
        <w:t xml:space="preserve"> if too long periodicity is used</w:t>
      </w:r>
      <w:r w:rsidRPr="00B16C23">
        <w:rPr>
          <w:lang w:val="en-US" w:eastAsia="ja-JP"/>
        </w:rPr>
        <w:t>.</w:t>
      </w:r>
    </w:p>
    <w:p w14:paraId="7258521A" w14:textId="77777777" w:rsidR="007969C1" w:rsidRDefault="007969C1" w:rsidP="00985EB6">
      <w:pPr>
        <w:rPr>
          <w:lang w:val="en-US" w:eastAsia="ja-JP"/>
        </w:rPr>
      </w:pPr>
    </w:p>
    <w:p w14:paraId="567707E3" w14:textId="6520BD4A" w:rsidR="00BE436E" w:rsidRDefault="00CB3107" w:rsidP="00BE436E">
      <w:pPr>
        <w:pStyle w:val="Heading3"/>
        <w:rPr>
          <w:lang w:val="en-US"/>
        </w:rPr>
      </w:pPr>
      <w:r>
        <w:rPr>
          <w:lang w:val="en-US"/>
        </w:rPr>
        <w:t xml:space="preserve">The combination of </w:t>
      </w:r>
      <w:r w:rsidR="00BE436E">
        <w:rPr>
          <w:lang w:val="en-US"/>
        </w:rPr>
        <w:t>wide and narrow beam footprints</w:t>
      </w:r>
    </w:p>
    <w:p w14:paraId="4F5B5281" w14:textId="505FEFF0" w:rsidR="005D134B" w:rsidRDefault="006069CD" w:rsidP="007B022F">
      <w:pPr>
        <w:rPr>
          <w:lang w:val="en-US" w:eastAsia="ja-JP"/>
        </w:rPr>
      </w:pPr>
      <w:r>
        <w:rPr>
          <w:lang w:val="en-US" w:eastAsia="ja-JP"/>
        </w:rPr>
        <w:t>FL recommended to explore p</w:t>
      </w:r>
      <w:r w:rsidR="007969C1" w:rsidRPr="007969C1">
        <w:rPr>
          <w:lang w:val="en-US" w:eastAsia="ja-JP"/>
        </w:rPr>
        <w:t xml:space="preserve">otential enhancements for </w:t>
      </w:r>
      <w:r>
        <w:rPr>
          <w:lang w:val="en-US" w:eastAsia="ja-JP"/>
        </w:rPr>
        <w:t xml:space="preserve">the </w:t>
      </w:r>
      <w:r w:rsidR="007969C1" w:rsidRPr="007969C1">
        <w:rPr>
          <w:lang w:val="en-US" w:eastAsia="ja-JP"/>
        </w:rPr>
        <w:t>transmi</w:t>
      </w:r>
      <w:r>
        <w:rPr>
          <w:lang w:val="en-US" w:eastAsia="ja-JP"/>
        </w:rPr>
        <w:t>ssion</w:t>
      </w:r>
      <w:r w:rsidR="007969C1" w:rsidRPr="007969C1">
        <w:rPr>
          <w:lang w:val="en-US" w:eastAsia="ja-JP"/>
        </w:rPr>
        <w:t xml:space="preserve"> </w:t>
      </w:r>
      <w:r>
        <w:rPr>
          <w:lang w:val="en-US" w:eastAsia="ja-JP"/>
        </w:rPr>
        <w:t xml:space="preserve">of </w:t>
      </w:r>
      <w:r w:rsidR="007969C1" w:rsidRPr="007969C1">
        <w:rPr>
          <w:lang w:val="en-US" w:eastAsia="ja-JP"/>
        </w:rPr>
        <w:t>the DL common channels using a wider beam footprint, while DL/UL dedicated channels (incl. PRACH) may be transmitted using a narrower beam footprint</w:t>
      </w:r>
      <w:r w:rsidR="006C70A5">
        <w:rPr>
          <w:lang w:val="en-US" w:eastAsia="ja-JP"/>
        </w:rPr>
        <w:t xml:space="preserve">. </w:t>
      </w:r>
      <w:r w:rsidR="006C70A5" w:rsidRPr="006C70A5">
        <w:rPr>
          <w:lang w:val="en-US" w:eastAsia="ja-JP"/>
        </w:rPr>
        <w:t>The idea is to TDM wide beam</w:t>
      </w:r>
      <w:r w:rsidR="00E1356A">
        <w:rPr>
          <w:lang w:val="en-US" w:eastAsia="ja-JP"/>
        </w:rPr>
        <w:t>s</w:t>
      </w:r>
      <w:r w:rsidR="006C70A5" w:rsidRPr="006C70A5">
        <w:rPr>
          <w:lang w:val="en-US" w:eastAsia="ja-JP"/>
        </w:rPr>
        <w:t xml:space="preserve"> and narrow beams.</w:t>
      </w:r>
      <w:r w:rsidR="006C70A5">
        <w:rPr>
          <w:lang w:val="en-US" w:eastAsia="ja-JP"/>
        </w:rPr>
        <w:t xml:space="preserve"> </w:t>
      </w:r>
      <w:r w:rsidR="007D4379">
        <w:rPr>
          <w:lang w:val="en-US" w:eastAsia="ja-JP"/>
        </w:rPr>
        <w:t xml:space="preserve">Wider beams allow to reduce the number </w:t>
      </w:r>
      <w:r w:rsidR="001A12B8">
        <w:rPr>
          <w:lang w:val="en-US" w:eastAsia="ja-JP"/>
        </w:rPr>
        <w:t xml:space="preserve">of total beams </w:t>
      </w:r>
      <w:r w:rsidR="00201E94">
        <w:rPr>
          <w:lang w:val="en-US" w:eastAsia="ja-JP"/>
        </w:rPr>
        <w:t xml:space="preserve">in the coverage area. </w:t>
      </w:r>
      <w:r w:rsidR="00BB7A22">
        <w:rPr>
          <w:lang w:val="en-US" w:eastAsia="ja-JP"/>
        </w:rPr>
        <w:t xml:space="preserve">Hence, SSB periodicity may be kept low. On the other hand, wider beams </w:t>
      </w:r>
      <w:r w:rsidR="004423D3">
        <w:rPr>
          <w:lang w:val="en-US" w:eastAsia="ja-JP"/>
        </w:rPr>
        <w:t>come at the expense of reduced EIRP and SNR</w:t>
      </w:r>
      <w:r w:rsidR="00AE307A">
        <w:rPr>
          <w:lang w:val="en-US" w:eastAsia="ja-JP"/>
        </w:rPr>
        <w:t>,</w:t>
      </w:r>
      <w:r w:rsidR="006C7CD7">
        <w:rPr>
          <w:lang w:val="en-US" w:eastAsia="ja-JP"/>
        </w:rPr>
        <w:t xml:space="preserve"> in particular at the cell edges of wide beams</w:t>
      </w:r>
      <w:r w:rsidR="004423D3">
        <w:rPr>
          <w:lang w:val="en-US" w:eastAsia="ja-JP"/>
        </w:rPr>
        <w:t xml:space="preserve">. </w:t>
      </w:r>
      <w:r w:rsidR="00541C86">
        <w:rPr>
          <w:rFonts w:eastAsiaTheme="minorEastAsia" w:hint="eastAsia"/>
          <w:lang w:val="en-US" w:eastAsia="ja-JP"/>
        </w:rPr>
        <w:t xml:space="preserve">Currently, target CNR for satellite parameter Set 1-1/1-2 and Set 1-3 are -1.9dB and -9.9dB, respectively, and potential link level enhancements are under discussion. If wider beam is assumed, a lower target CNR needs to be assumed for common channels, and </w:t>
      </w:r>
      <w:r w:rsidR="00AC2C62">
        <w:rPr>
          <w:rFonts w:eastAsiaTheme="minorEastAsia" w:hint="eastAsia"/>
          <w:lang w:val="en-US" w:eastAsia="ja-JP"/>
        </w:rPr>
        <w:t>thus</w:t>
      </w:r>
      <w:r w:rsidR="00541C86">
        <w:rPr>
          <w:rFonts w:eastAsiaTheme="minorEastAsia" w:hint="eastAsia"/>
          <w:lang w:val="en-US" w:eastAsia="ja-JP"/>
        </w:rPr>
        <w:t xml:space="preserve"> impacts on the link level enhancement.</w:t>
      </w:r>
    </w:p>
    <w:p w14:paraId="2B0DE358" w14:textId="77777777" w:rsidR="007A789C" w:rsidRDefault="007A789C" w:rsidP="007B022F">
      <w:pPr>
        <w:rPr>
          <w:lang w:val="en-US" w:eastAsia="ja-JP"/>
        </w:rPr>
      </w:pPr>
    </w:p>
    <w:p w14:paraId="55FACD8A" w14:textId="5A6807C5" w:rsidR="00CB4F3E" w:rsidRDefault="00CB4F3E" w:rsidP="00CB4F3E">
      <w:pPr>
        <w:rPr>
          <w:lang w:val="en-US" w:eastAsia="ja-JP"/>
        </w:rPr>
      </w:pPr>
      <w:r w:rsidRPr="00CB4F3E">
        <w:rPr>
          <w:b/>
          <w:bCs/>
          <w:lang w:val="en-US" w:eastAsia="ja-JP"/>
        </w:rPr>
        <w:t xml:space="preserve">Observation </w:t>
      </w:r>
      <w:r w:rsidR="000F7EDA">
        <w:rPr>
          <w:b/>
          <w:bCs/>
          <w:lang w:val="en-US" w:eastAsia="ja-JP"/>
        </w:rPr>
        <w:t>5</w:t>
      </w:r>
      <w:r>
        <w:rPr>
          <w:lang w:val="en-US" w:eastAsia="ja-JP"/>
        </w:rPr>
        <w:t xml:space="preserve">: Wider beams </w:t>
      </w:r>
      <w:r w:rsidR="005903D2">
        <w:rPr>
          <w:lang w:val="en-US" w:eastAsia="ja-JP"/>
        </w:rPr>
        <w:t xml:space="preserve">imply </w:t>
      </w:r>
      <w:r>
        <w:rPr>
          <w:lang w:val="en-US" w:eastAsia="ja-JP"/>
        </w:rPr>
        <w:t>reduced EIRP and SNR</w:t>
      </w:r>
      <w:r w:rsidR="005903D2">
        <w:rPr>
          <w:lang w:val="en-US" w:eastAsia="ja-JP"/>
        </w:rPr>
        <w:t xml:space="preserve"> and may affect </w:t>
      </w:r>
      <w:r>
        <w:rPr>
          <w:lang w:val="en-US" w:eastAsia="ja-JP"/>
        </w:rPr>
        <w:t xml:space="preserve">in particular </w:t>
      </w:r>
      <w:r w:rsidR="005903D2">
        <w:rPr>
          <w:lang w:val="en-US" w:eastAsia="ja-JP"/>
        </w:rPr>
        <w:t xml:space="preserve">UE </w:t>
      </w:r>
      <w:r>
        <w:rPr>
          <w:lang w:val="en-US" w:eastAsia="ja-JP"/>
        </w:rPr>
        <w:t xml:space="preserve">at the cell edges of wide beams. </w:t>
      </w:r>
    </w:p>
    <w:p w14:paraId="70FEB410" w14:textId="77777777" w:rsidR="007508CE" w:rsidRDefault="007508CE" w:rsidP="007B022F">
      <w:pPr>
        <w:rPr>
          <w:lang w:val="en-US" w:eastAsia="ja-JP"/>
        </w:rPr>
      </w:pPr>
    </w:p>
    <w:p w14:paraId="4B996EC4" w14:textId="3D02B797" w:rsidR="007A789C" w:rsidRPr="00934E42" w:rsidRDefault="00934E42" w:rsidP="007B022F">
      <w:pPr>
        <w:rPr>
          <w:lang w:val="en-US" w:eastAsia="ja-JP"/>
        </w:rPr>
      </w:pPr>
      <w:r w:rsidRPr="00934E42">
        <w:rPr>
          <w:b/>
          <w:bCs/>
          <w:lang w:val="en-US" w:eastAsia="ja-JP"/>
        </w:rPr>
        <w:t xml:space="preserve">Proposal </w:t>
      </w:r>
      <w:r w:rsidR="004D59C8">
        <w:rPr>
          <w:b/>
          <w:bCs/>
          <w:lang w:val="en-US" w:eastAsia="ja-JP"/>
        </w:rPr>
        <w:t>1</w:t>
      </w:r>
      <w:r w:rsidRPr="00934E42">
        <w:rPr>
          <w:lang w:val="en-US" w:eastAsia="ja-JP"/>
        </w:rPr>
        <w:t xml:space="preserve">: RAN1 to study the impact of wider beams for common control signaling on </w:t>
      </w:r>
      <w:r w:rsidR="00FD5183">
        <w:rPr>
          <w:lang w:val="en-US" w:eastAsia="ja-JP"/>
        </w:rPr>
        <w:t>SSB</w:t>
      </w:r>
      <w:r w:rsidRPr="00934E42">
        <w:rPr>
          <w:lang w:val="en-US" w:eastAsia="ja-JP"/>
        </w:rPr>
        <w:t xml:space="preserve"> detection.</w:t>
      </w:r>
    </w:p>
    <w:p w14:paraId="6E74B494" w14:textId="77777777" w:rsidR="000016AF" w:rsidRPr="00D94465" w:rsidRDefault="000016AF" w:rsidP="000016AF">
      <w:pPr>
        <w:rPr>
          <w:lang w:val="en-US" w:eastAsia="ja-JP"/>
        </w:rPr>
      </w:pPr>
    </w:p>
    <w:p w14:paraId="188B99D1" w14:textId="77777777" w:rsidR="008B232F" w:rsidRPr="00D94465" w:rsidRDefault="008B232F" w:rsidP="00605EF9">
      <w:pPr>
        <w:pStyle w:val="Heading3"/>
        <w:rPr>
          <w:lang w:val="en-US"/>
        </w:rPr>
      </w:pPr>
      <w:r w:rsidRPr="00D94465">
        <w:rPr>
          <w:lang w:val="en-US"/>
        </w:rPr>
        <w:t>Cell On/Off management</w:t>
      </w:r>
    </w:p>
    <w:p w14:paraId="02A12DFA" w14:textId="7710CBC2" w:rsidR="008B232F" w:rsidRPr="00D94465" w:rsidRDefault="008B232F" w:rsidP="008B232F">
      <w:pPr>
        <w:rPr>
          <w:lang w:val="en-US" w:eastAsia="ja-JP"/>
        </w:rPr>
      </w:pPr>
      <w:r w:rsidRPr="00D94465">
        <w:rPr>
          <w:lang w:val="en-US" w:eastAsia="ja-JP"/>
        </w:rPr>
        <w:t>The R</w:t>
      </w:r>
      <w:r w:rsidR="0088059E" w:rsidRPr="00D94465">
        <w:rPr>
          <w:lang w:val="en-US" w:eastAsia="ja-JP"/>
        </w:rPr>
        <w:t>el-</w:t>
      </w:r>
      <w:r w:rsidRPr="00D94465">
        <w:rPr>
          <w:lang w:val="en-US" w:eastAsia="ja-JP"/>
        </w:rPr>
        <w:t xml:space="preserve">18 Cell DTX/DRX mechanism </w:t>
      </w:r>
      <w:r w:rsidR="0088059E" w:rsidRPr="00D94465">
        <w:rPr>
          <w:lang w:val="en-US" w:eastAsia="ja-JP"/>
        </w:rPr>
        <w:t xml:space="preserve">for </w:t>
      </w:r>
      <w:r w:rsidRPr="00D94465">
        <w:rPr>
          <w:lang w:val="en-US" w:eastAsia="ja-JP"/>
        </w:rPr>
        <w:t>NES makes use of periodic On/Off durations</w:t>
      </w:r>
      <w:r w:rsidR="004144AF" w:rsidRPr="00D94465">
        <w:rPr>
          <w:lang w:val="en-US" w:eastAsia="ja-JP"/>
        </w:rPr>
        <w:t xml:space="preserve"> for UE in RRC_</w:t>
      </w:r>
      <w:r w:rsidR="009E3EC1">
        <w:rPr>
          <w:rFonts w:eastAsiaTheme="minorEastAsia" w:hint="eastAsia"/>
          <w:lang w:val="en-US" w:eastAsia="ja-JP"/>
        </w:rPr>
        <w:t>CONNECTED</w:t>
      </w:r>
      <w:r w:rsidR="009E3EC1" w:rsidRPr="00D94465">
        <w:rPr>
          <w:lang w:val="en-US" w:eastAsia="ja-JP"/>
        </w:rPr>
        <w:t xml:space="preserve"> </w:t>
      </w:r>
      <w:r w:rsidR="004144AF" w:rsidRPr="00D94465">
        <w:rPr>
          <w:lang w:val="en-US" w:eastAsia="ja-JP"/>
        </w:rPr>
        <w:t>mode</w:t>
      </w:r>
      <w:r w:rsidRPr="00D94465">
        <w:rPr>
          <w:lang w:val="en-US" w:eastAsia="ja-JP"/>
        </w:rPr>
        <w:t>. RAN1 should consider how to reuse or enhance that mechanism by introducing longer DTX/DRX active time periods and more flexible cell DTX/DRX control adapted to beam-hopping requirements.</w:t>
      </w:r>
      <w:r w:rsidR="00B1130D" w:rsidRPr="00D94465">
        <w:rPr>
          <w:lang w:val="en-US" w:eastAsia="ja-JP"/>
        </w:rPr>
        <w:t xml:space="preserve"> In a terrestrial network, </w:t>
      </w:r>
      <w:r w:rsidR="0001374F">
        <w:rPr>
          <w:rFonts w:eastAsiaTheme="minorEastAsia" w:hint="eastAsia"/>
          <w:lang w:val="en-US" w:eastAsia="ja-JP"/>
        </w:rPr>
        <w:t xml:space="preserve">the mobility to change </w:t>
      </w:r>
      <w:r w:rsidR="001556CC">
        <w:rPr>
          <w:rFonts w:eastAsiaTheme="minorEastAsia"/>
          <w:lang w:val="en-US" w:eastAsia="ja-JP"/>
        </w:rPr>
        <w:t>a</w:t>
      </w:r>
      <w:r w:rsidR="0001374F">
        <w:rPr>
          <w:rFonts w:eastAsiaTheme="minorEastAsia" w:hint="eastAsia"/>
          <w:lang w:val="en-US" w:eastAsia="ja-JP"/>
        </w:rPr>
        <w:t xml:space="preserve"> cell can be relatively infrequent</w:t>
      </w:r>
      <w:r w:rsidR="00B1130D" w:rsidRPr="00D94465">
        <w:rPr>
          <w:lang w:val="en-US" w:eastAsia="ja-JP"/>
        </w:rPr>
        <w:t xml:space="preserve">. That is, </w:t>
      </w:r>
      <w:r w:rsidR="001556CC">
        <w:rPr>
          <w:lang w:val="en-US" w:eastAsia="ja-JP"/>
        </w:rPr>
        <w:t xml:space="preserve">in </w:t>
      </w:r>
      <w:r w:rsidR="00B235DD">
        <w:rPr>
          <w:rFonts w:eastAsiaTheme="minorEastAsia" w:hint="eastAsia"/>
          <w:lang w:val="en-US" w:eastAsia="ja-JP"/>
        </w:rPr>
        <w:t xml:space="preserve">the majority of </w:t>
      </w:r>
      <w:r w:rsidR="001556CC">
        <w:rPr>
          <w:rFonts w:eastAsiaTheme="minorEastAsia"/>
          <w:lang w:val="en-US" w:eastAsia="ja-JP"/>
        </w:rPr>
        <w:t>all</w:t>
      </w:r>
      <w:r w:rsidR="00B235DD">
        <w:rPr>
          <w:rFonts w:eastAsiaTheme="minorEastAsia" w:hint="eastAsia"/>
          <w:lang w:val="en-US" w:eastAsia="ja-JP"/>
        </w:rPr>
        <w:t xml:space="preserve"> case</w:t>
      </w:r>
      <w:r w:rsidR="00DB79AC">
        <w:rPr>
          <w:rFonts w:eastAsiaTheme="minorEastAsia" w:hint="eastAsia"/>
          <w:lang w:val="en-US" w:eastAsia="ja-JP"/>
        </w:rPr>
        <w:t>s</w:t>
      </w:r>
      <w:r w:rsidR="00B235DD">
        <w:rPr>
          <w:rFonts w:eastAsiaTheme="minorEastAsia" w:hint="eastAsia"/>
          <w:lang w:val="en-US" w:eastAsia="ja-JP"/>
        </w:rPr>
        <w:t xml:space="preserve"> </w:t>
      </w:r>
      <w:r w:rsidR="00B1130D" w:rsidRPr="00D94465">
        <w:rPr>
          <w:lang w:val="en-US" w:eastAsia="ja-JP"/>
        </w:rPr>
        <w:t xml:space="preserve">the </w:t>
      </w:r>
      <w:r w:rsidR="00B235DD">
        <w:rPr>
          <w:rFonts w:eastAsiaTheme="minorEastAsia" w:hint="eastAsia"/>
          <w:lang w:val="en-US" w:eastAsia="ja-JP"/>
        </w:rPr>
        <w:t xml:space="preserve">same </w:t>
      </w:r>
      <w:r w:rsidR="00B1130D" w:rsidRPr="00D94465">
        <w:rPr>
          <w:lang w:val="en-US" w:eastAsia="ja-JP"/>
        </w:rPr>
        <w:t xml:space="preserve">cell is present, even if UE is in sleep mode. In NTN, </w:t>
      </w:r>
      <w:r w:rsidR="00F73517" w:rsidRPr="00D94465">
        <w:rPr>
          <w:lang w:val="en-US" w:eastAsia="ja-JP"/>
        </w:rPr>
        <w:t xml:space="preserve">on the other hand, </w:t>
      </w:r>
      <w:r w:rsidR="00B1130D" w:rsidRPr="00D94465">
        <w:rPr>
          <w:lang w:val="en-US" w:eastAsia="ja-JP"/>
        </w:rPr>
        <w:t>some provision must be made that a cell moves away due to the satellite movement while UE sleeps.</w:t>
      </w:r>
      <w:r w:rsidR="001B497C" w:rsidRPr="00D94465">
        <w:rPr>
          <w:lang w:val="en-US" w:eastAsia="ja-JP"/>
        </w:rPr>
        <w:t xml:space="preserve"> </w:t>
      </w:r>
      <w:r w:rsidR="00413E0D" w:rsidRPr="00D94465">
        <w:rPr>
          <w:lang w:val="en-US" w:eastAsia="ja-JP"/>
        </w:rPr>
        <w:t>In this</w:t>
      </w:r>
      <w:r w:rsidRPr="00D94465">
        <w:rPr>
          <w:lang w:val="en-US" w:eastAsia="ja-JP"/>
        </w:rPr>
        <w:t xml:space="preserve"> potential scenario UE </w:t>
      </w:r>
      <w:r w:rsidR="00816C70" w:rsidRPr="00D94465">
        <w:rPr>
          <w:lang w:val="en-US" w:eastAsia="ja-JP"/>
        </w:rPr>
        <w:t xml:space="preserve">otherwise </w:t>
      </w:r>
      <w:r w:rsidRPr="00D94465">
        <w:rPr>
          <w:lang w:val="en-US" w:eastAsia="ja-JP"/>
        </w:rPr>
        <w:t xml:space="preserve">wakes up in a different cell after an off period. </w:t>
      </w:r>
    </w:p>
    <w:p w14:paraId="7C6D895D" w14:textId="77777777" w:rsidR="008B232F" w:rsidRPr="00D94465" w:rsidRDefault="008B232F" w:rsidP="008B232F">
      <w:pPr>
        <w:rPr>
          <w:lang w:val="en-US" w:eastAsia="ja-JP"/>
        </w:rPr>
      </w:pPr>
    </w:p>
    <w:p w14:paraId="113BA1D0" w14:textId="7F7FE7ED" w:rsidR="008B232F" w:rsidRPr="007B6F54" w:rsidRDefault="007B6F54" w:rsidP="007B6F54">
      <w:pPr>
        <w:rPr>
          <w:lang w:val="en-US" w:eastAsia="ja-JP"/>
        </w:rPr>
      </w:pPr>
      <w:r w:rsidRPr="007B6F54">
        <w:rPr>
          <w:lang w:val="en-US" w:eastAsia="ja-JP"/>
        </w:rPr>
        <w:t xml:space="preserve">In </w:t>
      </w:r>
      <w:r>
        <w:rPr>
          <w:b/>
          <w:bCs/>
          <w:lang w:val="en-US" w:eastAsia="ja-JP"/>
        </w:rPr>
        <w:fldChar w:fldCharType="begin"/>
      </w:r>
      <w:r>
        <w:rPr>
          <w:b/>
          <w:bCs/>
          <w:lang w:val="en-US" w:eastAsia="ja-JP"/>
        </w:rPr>
        <w:instrText xml:space="preserve"> REF _Ref178685479 \h </w:instrText>
      </w:r>
      <w:r>
        <w:rPr>
          <w:b/>
          <w:bCs/>
          <w:lang w:val="en-US" w:eastAsia="ja-JP"/>
        </w:rPr>
      </w:r>
      <w:r>
        <w:rPr>
          <w:b/>
          <w:bCs/>
          <w:lang w:val="en-US" w:eastAsia="ja-JP"/>
        </w:rPr>
        <w:fldChar w:fldCharType="separate"/>
      </w:r>
      <w:r>
        <w:t xml:space="preserve">Table </w:t>
      </w:r>
      <w:r>
        <w:rPr>
          <w:noProof/>
        </w:rPr>
        <w:t>1</w:t>
      </w:r>
      <w:r>
        <w:rPr>
          <w:b/>
          <w:bCs/>
          <w:lang w:val="en-US" w:eastAsia="ja-JP"/>
        </w:rPr>
        <w:fldChar w:fldCharType="end"/>
      </w:r>
      <w:r w:rsidR="00124B3D">
        <w:rPr>
          <w:b/>
          <w:bCs/>
          <w:lang w:val="en-US" w:eastAsia="ja-JP"/>
        </w:rPr>
        <w:t>,</w:t>
      </w:r>
      <w:r w:rsidRPr="007B6F54">
        <w:rPr>
          <w:lang w:val="en-US" w:eastAsia="ja-JP"/>
        </w:rPr>
        <w:t xml:space="preserve"> we explore</w:t>
      </w:r>
      <w:r w:rsidR="008B232F" w:rsidRPr="007B6F54">
        <w:rPr>
          <w:lang w:val="en-US" w:eastAsia="ja-JP"/>
        </w:rPr>
        <w:t xml:space="preserve"> the </w:t>
      </w:r>
      <w:r w:rsidR="00455EFA" w:rsidRPr="007B6F54">
        <w:rPr>
          <w:rFonts w:eastAsiaTheme="minorEastAsia"/>
          <w:lang w:val="en-US" w:eastAsia="ja-JP"/>
        </w:rPr>
        <w:t>relation</w:t>
      </w:r>
      <w:r w:rsidR="008B232F" w:rsidRPr="007B6F54">
        <w:rPr>
          <w:lang w:val="en-US" w:eastAsia="ja-JP"/>
        </w:rPr>
        <w:t xml:space="preserve"> between beam-hopping patterns and Cell DTX/DRX patterns</w:t>
      </w:r>
      <w:r>
        <w:rPr>
          <w:lang w:val="en-US" w:eastAsia="ja-JP"/>
        </w:rPr>
        <w:t>.</w:t>
      </w:r>
    </w:p>
    <w:p w14:paraId="7D340E9B" w14:textId="031BD545" w:rsidR="007B6F54" w:rsidRPr="00CD529C" w:rsidRDefault="007B6F54" w:rsidP="00CD529C">
      <w:pPr>
        <w:pStyle w:val="Caption"/>
        <w:keepNext/>
        <w:jc w:val="center"/>
      </w:pPr>
      <w:bookmarkStart w:id="1" w:name="_Ref178685479"/>
      <w:r w:rsidRPr="00CD529C">
        <w:t xml:space="preserve">Table </w:t>
      </w:r>
      <w:r w:rsidRPr="00CD529C">
        <w:fldChar w:fldCharType="begin"/>
      </w:r>
      <w:r w:rsidRPr="00CD529C">
        <w:instrText xml:space="preserve"> SEQ Table \* ARABIC </w:instrText>
      </w:r>
      <w:r w:rsidRPr="00CD529C">
        <w:fldChar w:fldCharType="separate"/>
      </w:r>
      <w:r w:rsidRPr="00CD529C">
        <w:rPr>
          <w:noProof/>
        </w:rPr>
        <w:t>1</w:t>
      </w:r>
      <w:r w:rsidRPr="00CD529C">
        <w:fldChar w:fldCharType="end"/>
      </w:r>
      <w:bookmarkEnd w:id="1"/>
      <w:r w:rsidRPr="00CD529C">
        <w:t>: Relationship between Beamhopping and Cell DTX/DRX patterns</w:t>
      </w:r>
    </w:p>
    <w:tbl>
      <w:tblPr>
        <w:tblStyle w:val="ListTable1Light"/>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53"/>
        <w:gridCol w:w="2882"/>
        <w:gridCol w:w="3827"/>
      </w:tblGrid>
      <w:tr w:rsidR="003F39A8" w:rsidRPr="003F39A8" w14:paraId="48E52B42" w14:textId="77777777" w:rsidTr="007B6F54">
        <w:trPr>
          <w:cnfStyle w:val="100000000000" w:firstRow="1" w:lastRow="0" w:firstColumn="0" w:lastColumn="0" w:oddVBand="0" w:evenVBand="0" w:oddHBand="0" w:evenHBand="0" w:firstRowFirstColumn="0" w:firstRowLastColumn="0" w:lastRowFirstColumn="0" w:lastRowLastColumn="0"/>
          <w:trHeight w:val="584"/>
        </w:trPr>
        <w:tc>
          <w:tcPr>
            <w:tcW w:w="2353" w:type="dxa"/>
            <w:tcBorders>
              <w:bottom w:val="none" w:sz="0" w:space="0" w:color="auto"/>
            </w:tcBorders>
            <w:hideMark/>
          </w:tcPr>
          <w:p w14:paraId="108FB86E" w14:textId="77777777" w:rsidR="003F39A8" w:rsidRPr="003F39A8" w:rsidRDefault="003F39A8" w:rsidP="003F39A8">
            <w:pPr>
              <w:rPr>
                <w:lang w:val="en-US" w:eastAsia="ja-JP"/>
              </w:rPr>
            </w:pPr>
          </w:p>
        </w:tc>
        <w:tc>
          <w:tcPr>
            <w:tcW w:w="2882" w:type="dxa"/>
            <w:tcBorders>
              <w:bottom w:val="none" w:sz="0" w:space="0" w:color="auto"/>
            </w:tcBorders>
            <w:hideMark/>
          </w:tcPr>
          <w:p w14:paraId="74A31140" w14:textId="243FF38A" w:rsidR="003F39A8" w:rsidRPr="003F39A8" w:rsidRDefault="003F39A8" w:rsidP="003F39A8">
            <w:pPr>
              <w:rPr>
                <w:lang w:val="en-US" w:eastAsia="ja-JP"/>
              </w:rPr>
            </w:pPr>
            <w:r w:rsidRPr="003F39A8">
              <w:rPr>
                <w:rFonts w:hint="eastAsia"/>
                <w:lang w:val="en-US" w:eastAsia="ja-JP"/>
              </w:rPr>
              <w:t>Rel</w:t>
            </w:r>
            <w:r w:rsidR="00124B3D">
              <w:rPr>
                <w:lang w:val="en-US" w:eastAsia="ja-JP"/>
              </w:rPr>
              <w:t>-</w:t>
            </w:r>
            <w:r w:rsidRPr="003F39A8">
              <w:rPr>
                <w:rFonts w:hint="eastAsia"/>
                <w:lang w:val="en-US" w:eastAsia="ja-JP"/>
              </w:rPr>
              <w:t xml:space="preserve">18 Cell DTX/DRX </w:t>
            </w:r>
          </w:p>
        </w:tc>
        <w:tc>
          <w:tcPr>
            <w:tcW w:w="3827" w:type="dxa"/>
            <w:tcBorders>
              <w:bottom w:val="none" w:sz="0" w:space="0" w:color="auto"/>
            </w:tcBorders>
            <w:hideMark/>
          </w:tcPr>
          <w:p w14:paraId="2ED9B46B" w14:textId="77777777" w:rsidR="003F39A8" w:rsidRPr="003F39A8" w:rsidRDefault="003F39A8" w:rsidP="003F39A8">
            <w:pPr>
              <w:rPr>
                <w:lang w:val="en-US" w:eastAsia="ja-JP"/>
              </w:rPr>
            </w:pPr>
            <w:r w:rsidRPr="003F39A8">
              <w:rPr>
                <w:rFonts w:hint="eastAsia"/>
                <w:lang w:val="en-US" w:eastAsia="ja-JP"/>
              </w:rPr>
              <w:t xml:space="preserve">NTN DL coverage enhancement  </w:t>
            </w:r>
          </w:p>
        </w:tc>
      </w:tr>
      <w:tr w:rsidR="003F39A8" w:rsidRPr="003F39A8" w14:paraId="0E3CDCA0" w14:textId="77777777" w:rsidTr="007B6F54">
        <w:trPr>
          <w:cnfStyle w:val="000000100000" w:firstRow="0" w:lastRow="0" w:firstColumn="0" w:lastColumn="0" w:oddVBand="0" w:evenVBand="0" w:oddHBand="1" w:evenHBand="0" w:firstRowFirstColumn="0" w:firstRowLastColumn="0" w:lastRowFirstColumn="0" w:lastRowLastColumn="0"/>
          <w:trHeight w:val="584"/>
        </w:trPr>
        <w:tc>
          <w:tcPr>
            <w:tcW w:w="2353" w:type="dxa"/>
            <w:hideMark/>
          </w:tcPr>
          <w:p w14:paraId="0C8BCB39" w14:textId="77777777" w:rsidR="003F39A8" w:rsidRPr="003F39A8" w:rsidRDefault="003F39A8" w:rsidP="003F39A8">
            <w:pPr>
              <w:rPr>
                <w:lang w:val="en-US" w:eastAsia="ja-JP"/>
              </w:rPr>
            </w:pPr>
            <w:r w:rsidRPr="003F39A8">
              <w:rPr>
                <w:rFonts w:hint="eastAsia"/>
                <w:lang w:val="en-US" w:eastAsia="ja-JP"/>
              </w:rPr>
              <w:t xml:space="preserve">Usage </w:t>
            </w:r>
          </w:p>
        </w:tc>
        <w:tc>
          <w:tcPr>
            <w:tcW w:w="2882" w:type="dxa"/>
            <w:hideMark/>
          </w:tcPr>
          <w:p w14:paraId="6A00105D" w14:textId="77777777" w:rsidR="003F39A8" w:rsidRPr="003F39A8" w:rsidRDefault="003F39A8" w:rsidP="003F39A8">
            <w:pPr>
              <w:rPr>
                <w:lang w:val="en-US" w:eastAsia="ja-JP"/>
              </w:rPr>
            </w:pPr>
            <w:r w:rsidRPr="003F39A8">
              <w:rPr>
                <w:rFonts w:hint="eastAsia"/>
                <w:lang w:val="en-US" w:eastAsia="ja-JP"/>
              </w:rPr>
              <w:t xml:space="preserve">Energy saving – transmission can be extended from configured DTX/DRX pattern when needed. </w:t>
            </w:r>
          </w:p>
        </w:tc>
        <w:tc>
          <w:tcPr>
            <w:tcW w:w="3827" w:type="dxa"/>
            <w:hideMark/>
          </w:tcPr>
          <w:p w14:paraId="1F80A4A4" w14:textId="29BB32BE" w:rsidR="003F39A8" w:rsidRPr="006500EE" w:rsidRDefault="003F39A8" w:rsidP="003F39A8">
            <w:pPr>
              <w:rPr>
                <w:rFonts w:eastAsiaTheme="minorEastAsia"/>
                <w:lang w:val="en-US" w:eastAsia="ja-JP"/>
              </w:rPr>
            </w:pPr>
            <w:r w:rsidRPr="003F39A8">
              <w:rPr>
                <w:rFonts w:hint="eastAsia"/>
                <w:lang w:val="en-US" w:eastAsia="ja-JP"/>
              </w:rPr>
              <w:t>Beam hopping – if transmission is extended for a cell, another cell cannot be served</w:t>
            </w:r>
            <w:r w:rsidR="006500EE">
              <w:rPr>
                <w:rFonts w:eastAsiaTheme="minorEastAsia" w:hint="eastAsia"/>
                <w:lang w:val="en-US" w:eastAsia="ja-JP"/>
              </w:rPr>
              <w:t xml:space="preserve"> </w:t>
            </w:r>
            <w:r w:rsidR="00015150">
              <w:rPr>
                <w:rFonts w:eastAsiaTheme="minorEastAsia" w:hint="eastAsia"/>
                <w:lang w:val="en-US" w:eastAsia="ja-JP"/>
              </w:rPr>
              <w:t>for the extended period</w:t>
            </w:r>
            <w:r w:rsidR="006B113B">
              <w:rPr>
                <w:rFonts w:eastAsiaTheme="minorEastAsia" w:hint="eastAsia"/>
                <w:lang w:val="en-US" w:eastAsia="ja-JP"/>
              </w:rPr>
              <w:t>.</w:t>
            </w:r>
          </w:p>
        </w:tc>
      </w:tr>
      <w:tr w:rsidR="003F39A8" w:rsidRPr="003F39A8" w14:paraId="341DAF4C" w14:textId="77777777" w:rsidTr="007B6F54">
        <w:trPr>
          <w:trHeight w:val="584"/>
        </w:trPr>
        <w:tc>
          <w:tcPr>
            <w:tcW w:w="2353" w:type="dxa"/>
            <w:hideMark/>
          </w:tcPr>
          <w:p w14:paraId="1407196E" w14:textId="77777777" w:rsidR="003F39A8" w:rsidRPr="003F39A8" w:rsidRDefault="003F39A8" w:rsidP="003F39A8">
            <w:pPr>
              <w:rPr>
                <w:lang w:val="en-US" w:eastAsia="ja-JP"/>
              </w:rPr>
            </w:pPr>
            <w:r w:rsidRPr="003F39A8">
              <w:rPr>
                <w:rFonts w:hint="eastAsia"/>
                <w:lang w:val="en-US" w:eastAsia="ja-JP"/>
              </w:rPr>
              <w:lastRenderedPageBreak/>
              <w:t xml:space="preserve">Configuration </w:t>
            </w:r>
          </w:p>
        </w:tc>
        <w:tc>
          <w:tcPr>
            <w:tcW w:w="2882" w:type="dxa"/>
            <w:hideMark/>
          </w:tcPr>
          <w:p w14:paraId="6F674987" w14:textId="77777777" w:rsidR="003F39A8" w:rsidRPr="003F39A8" w:rsidRDefault="003F39A8" w:rsidP="003F39A8">
            <w:pPr>
              <w:rPr>
                <w:lang w:val="en-US" w:eastAsia="ja-JP"/>
              </w:rPr>
            </w:pPr>
            <w:r w:rsidRPr="003F39A8">
              <w:rPr>
                <w:rFonts w:hint="eastAsia"/>
                <w:lang w:val="en-US" w:eastAsia="ja-JP"/>
              </w:rPr>
              <w:t>Per UE</w:t>
            </w:r>
          </w:p>
        </w:tc>
        <w:tc>
          <w:tcPr>
            <w:tcW w:w="3827" w:type="dxa"/>
            <w:hideMark/>
          </w:tcPr>
          <w:p w14:paraId="687CC590" w14:textId="4887AEB0" w:rsidR="003F39A8" w:rsidRPr="009223C4" w:rsidRDefault="003F39A8" w:rsidP="003F39A8">
            <w:pPr>
              <w:rPr>
                <w:rFonts w:eastAsiaTheme="minorEastAsia"/>
                <w:lang w:val="en-US" w:eastAsia="ja-JP"/>
              </w:rPr>
            </w:pPr>
            <w:r w:rsidRPr="003F39A8">
              <w:rPr>
                <w:rFonts w:hint="eastAsia"/>
                <w:lang w:val="en-US" w:eastAsia="ja-JP"/>
              </w:rPr>
              <w:t>Per Cell</w:t>
            </w:r>
            <w:r w:rsidR="009223C4">
              <w:rPr>
                <w:rFonts w:eastAsiaTheme="minorEastAsia" w:hint="eastAsia"/>
                <w:lang w:val="en-US" w:eastAsia="ja-JP"/>
              </w:rPr>
              <w:t xml:space="preserve"> would be required to support IDLE/INACTIVE</w:t>
            </w:r>
          </w:p>
        </w:tc>
      </w:tr>
      <w:tr w:rsidR="003F39A8" w:rsidRPr="003F39A8" w14:paraId="00FE62D8" w14:textId="77777777" w:rsidTr="007B6F54">
        <w:trPr>
          <w:cnfStyle w:val="000000100000" w:firstRow="0" w:lastRow="0" w:firstColumn="0" w:lastColumn="0" w:oddVBand="0" w:evenVBand="0" w:oddHBand="1" w:evenHBand="0" w:firstRowFirstColumn="0" w:firstRowLastColumn="0" w:lastRowFirstColumn="0" w:lastRowLastColumn="0"/>
          <w:trHeight w:val="584"/>
        </w:trPr>
        <w:tc>
          <w:tcPr>
            <w:tcW w:w="2353" w:type="dxa"/>
            <w:hideMark/>
          </w:tcPr>
          <w:p w14:paraId="39441F51" w14:textId="77777777" w:rsidR="003F39A8" w:rsidRPr="003F39A8" w:rsidRDefault="003F39A8" w:rsidP="003F39A8">
            <w:pPr>
              <w:rPr>
                <w:lang w:val="en-US" w:eastAsia="ja-JP"/>
              </w:rPr>
            </w:pPr>
            <w:r w:rsidRPr="003F39A8">
              <w:rPr>
                <w:rFonts w:hint="eastAsia"/>
                <w:lang w:val="en-US" w:eastAsia="ja-JP"/>
              </w:rPr>
              <w:t xml:space="preserve">UE behavior in non-active period </w:t>
            </w:r>
          </w:p>
        </w:tc>
        <w:tc>
          <w:tcPr>
            <w:tcW w:w="2882" w:type="dxa"/>
            <w:hideMark/>
          </w:tcPr>
          <w:p w14:paraId="05724703" w14:textId="77777777" w:rsidR="003F39A8" w:rsidRDefault="003F39A8" w:rsidP="00053EA6">
            <w:pPr>
              <w:pStyle w:val="ListParagraph"/>
              <w:numPr>
                <w:ilvl w:val="0"/>
                <w:numId w:val="19"/>
              </w:numPr>
              <w:ind w:leftChars="0"/>
              <w:rPr>
                <w:lang w:val="en-US" w:eastAsia="ja-JP"/>
              </w:rPr>
            </w:pPr>
            <w:r w:rsidRPr="003F39A8">
              <w:rPr>
                <w:rFonts w:hint="eastAsia"/>
                <w:lang w:val="en-US" w:eastAsia="ja-JP"/>
              </w:rPr>
              <w:t xml:space="preserve">UE monitors PDCCH in all CSS and receives the associated PDSCH. </w:t>
            </w:r>
          </w:p>
          <w:p w14:paraId="0C1AF6BD" w14:textId="77777777" w:rsidR="003F39A8" w:rsidRPr="003F39A8" w:rsidRDefault="003F39A8" w:rsidP="00053EA6">
            <w:pPr>
              <w:pStyle w:val="ListParagraph"/>
              <w:numPr>
                <w:ilvl w:val="0"/>
                <w:numId w:val="19"/>
              </w:numPr>
              <w:ind w:leftChars="0"/>
              <w:rPr>
                <w:lang w:val="en-US" w:eastAsia="ja-JP"/>
              </w:rPr>
            </w:pPr>
            <w:r w:rsidRPr="003F39A8">
              <w:rPr>
                <w:rFonts w:hint="eastAsia"/>
                <w:lang w:val="en-US" w:eastAsia="ja-JP"/>
              </w:rPr>
              <w:t>UE receives CSI-RS other than the periodic CSI-RS and semi-persistent CSI-RS configured in CSI report configuration in CSI-ReportConfig associated with the higher layer parameter reportQuantity comprising at least 'RI’.</w:t>
            </w:r>
          </w:p>
        </w:tc>
        <w:tc>
          <w:tcPr>
            <w:tcW w:w="3827" w:type="dxa"/>
            <w:hideMark/>
          </w:tcPr>
          <w:p w14:paraId="0178706E" w14:textId="77777777" w:rsidR="003F39A8" w:rsidRPr="007B6F54" w:rsidRDefault="003F39A8" w:rsidP="00053EA6">
            <w:pPr>
              <w:pStyle w:val="ListParagraph"/>
              <w:numPr>
                <w:ilvl w:val="0"/>
                <w:numId w:val="19"/>
              </w:numPr>
              <w:ind w:leftChars="0"/>
              <w:rPr>
                <w:lang w:val="en-US" w:eastAsia="ja-JP"/>
              </w:rPr>
            </w:pPr>
            <w:r w:rsidRPr="007B6F54">
              <w:rPr>
                <w:rFonts w:hint="eastAsia"/>
                <w:lang w:val="en-US" w:eastAsia="ja-JP"/>
              </w:rPr>
              <w:t xml:space="preserve">Does not need to monitor any channels or signals. </w:t>
            </w:r>
          </w:p>
          <w:p w14:paraId="047DCF2E" w14:textId="77777777" w:rsidR="003F39A8" w:rsidRPr="007B6F54" w:rsidRDefault="003F39A8" w:rsidP="00053EA6">
            <w:pPr>
              <w:pStyle w:val="ListParagraph"/>
              <w:numPr>
                <w:ilvl w:val="0"/>
                <w:numId w:val="19"/>
              </w:numPr>
              <w:ind w:leftChars="0"/>
              <w:rPr>
                <w:lang w:val="en-US" w:eastAsia="ja-JP"/>
              </w:rPr>
            </w:pPr>
            <w:r w:rsidRPr="007B6F54">
              <w:rPr>
                <w:rFonts w:hint="eastAsia"/>
                <w:lang w:val="en-US" w:eastAsia="ja-JP"/>
              </w:rPr>
              <w:t xml:space="preserve">UE should not transmit UL during non-active period. </w:t>
            </w:r>
          </w:p>
        </w:tc>
      </w:tr>
      <w:tr w:rsidR="003F39A8" w:rsidRPr="003F39A8" w14:paraId="20BD3BA2" w14:textId="77777777" w:rsidTr="007B6F54">
        <w:trPr>
          <w:trHeight w:val="584"/>
        </w:trPr>
        <w:tc>
          <w:tcPr>
            <w:tcW w:w="2353" w:type="dxa"/>
            <w:hideMark/>
          </w:tcPr>
          <w:p w14:paraId="357EF509" w14:textId="1B206FAD" w:rsidR="003F39A8" w:rsidRPr="003F39A8" w:rsidRDefault="003F39A8" w:rsidP="003F39A8">
            <w:pPr>
              <w:rPr>
                <w:lang w:val="en-US" w:eastAsia="ja-JP"/>
              </w:rPr>
            </w:pPr>
            <w:r w:rsidRPr="003F39A8">
              <w:rPr>
                <w:rFonts w:hint="eastAsia"/>
                <w:lang w:val="en-US" w:eastAsia="ja-JP"/>
              </w:rPr>
              <w:t xml:space="preserve">DTX/DRX </w:t>
            </w:r>
            <w:r w:rsidR="005D2120">
              <w:rPr>
                <w:rFonts w:eastAsiaTheme="minorEastAsia" w:hint="eastAsia"/>
                <w:lang w:val="en-US" w:eastAsia="ja-JP"/>
              </w:rPr>
              <w:t xml:space="preserve">semi-static </w:t>
            </w:r>
            <w:r w:rsidRPr="003F39A8">
              <w:rPr>
                <w:rFonts w:hint="eastAsia"/>
                <w:lang w:val="en-US" w:eastAsia="ja-JP"/>
              </w:rPr>
              <w:t xml:space="preserve">Pattern </w:t>
            </w:r>
          </w:p>
        </w:tc>
        <w:tc>
          <w:tcPr>
            <w:tcW w:w="2882" w:type="dxa"/>
            <w:hideMark/>
          </w:tcPr>
          <w:p w14:paraId="628B2AF7" w14:textId="77777777" w:rsidR="003F39A8" w:rsidRPr="003F39A8" w:rsidRDefault="003F39A8" w:rsidP="003F39A8">
            <w:pPr>
              <w:rPr>
                <w:lang w:val="en-US" w:eastAsia="ja-JP"/>
              </w:rPr>
            </w:pPr>
            <w:r w:rsidRPr="003F39A8">
              <w:rPr>
                <w:rFonts w:hint="eastAsia"/>
                <w:lang w:val="en-US" w:eastAsia="ja-JP"/>
              </w:rPr>
              <w:t xml:space="preserve">One pattern per cell. </w:t>
            </w:r>
          </w:p>
        </w:tc>
        <w:tc>
          <w:tcPr>
            <w:tcW w:w="3827" w:type="dxa"/>
            <w:hideMark/>
          </w:tcPr>
          <w:p w14:paraId="0FFC37A0" w14:textId="6960F2C4" w:rsidR="003F39A8" w:rsidRPr="003F39A8" w:rsidRDefault="003F39A8" w:rsidP="003F39A8">
            <w:pPr>
              <w:rPr>
                <w:lang w:val="en-US" w:eastAsia="ja-JP"/>
              </w:rPr>
            </w:pPr>
            <w:r w:rsidRPr="003F39A8">
              <w:rPr>
                <w:rFonts w:hint="eastAsia"/>
                <w:lang w:val="en-US" w:eastAsia="ja-JP"/>
              </w:rPr>
              <w:t xml:space="preserve">One pattern per cell is baseline. Need further discussion on multiple patterns. </w:t>
            </w:r>
          </w:p>
        </w:tc>
      </w:tr>
      <w:tr w:rsidR="003F39A8" w:rsidRPr="003F39A8" w14:paraId="62929AF1" w14:textId="77777777" w:rsidTr="007B6F54">
        <w:trPr>
          <w:cnfStyle w:val="000000100000" w:firstRow="0" w:lastRow="0" w:firstColumn="0" w:lastColumn="0" w:oddVBand="0" w:evenVBand="0" w:oddHBand="1" w:evenHBand="0" w:firstRowFirstColumn="0" w:firstRowLastColumn="0" w:lastRowFirstColumn="0" w:lastRowLastColumn="0"/>
          <w:trHeight w:val="584"/>
        </w:trPr>
        <w:tc>
          <w:tcPr>
            <w:tcW w:w="2353" w:type="dxa"/>
            <w:hideMark/>
          </w:tcPr>
          <w:p w14:paraId="3450E769" w14:textId="77777777" w:rsidR="003F39A8" w:rsidRPr="003F39A8" w:rsidRDefault="003F39A8" w:rsidP="003F39A8">
            <w:pPr>
              <w:rPr>
                <w:lang w:val="en-US" w:eastAsia="ja-JP"/>
              </w:rPr>
            </w:pPr>
            <w:r w:rsidRPr="003F39A8">
              <w:rPr>
                <w:rFonts w:hint="eastAsia"/>
                <w:lang w:val="en-US" w:eastAsia="ja-JP"/>
              </w:rPr>
              <w:t>Activation/deactivation</w:t>
            </w:r>
          </w:p>
        </w:tc>
        <w:tc>
          <w:tcPr>
            <w:tcW w:w="2882" w:type="dxa"/>
            <w:hideMark/>
          </w:tcPr>
          <w:p w14:paraId="1ECA7A8B" w14:textId="77777777" w:rsidR="003F39A8" w:rsidRPr="003F39A8" w:rsidRDefault="003F39A8" w:rsidP="003F39A8">
            <w:pPr>
              <w:rPr>
                <w:lang w:val="en-US" w:eastAsia="ja-JP"/>
              </w:rPr>
            </w:pPr>
            <w:r w:rsidRPr="003F39A8">
              <w:rPr>
                <w:rFonts w:hint="eastAsia"/>
                <w:lang w:val="en-US" w:eastAsia="ja-JP"/>
              </w:rPr>
              <w:t xml:space="preserve">Can be activated/deactivated by group common signaling </w:t>
            </w:r>
          </w:p>
        </w:tc>
        <w:tc>
          <w:tcPr>
            <w:tcW w:w="3827" w:type="dxa"/>
            <w:hideMark/>
          </w:tcPr>
          <w:p w14:paraId="58CBE057" w14:textId="77777777" w:rsidR="003F39A8" w:rsidRPr="003F39A8" w:rsidRDefault="003F39A8" w:rsidP="003F39A8">
            <w:pPr>
              <w:rPr>
                <w:lang w:val="en-US" w:eastAsia="ja-JP"/>
              </w:rPr>
            </w:pPr>
            <w:r w:rsidRPr="003F39A8">
              <w:rPr>
                <w:rFonts w:hint="eastAsia"/>
                <w:lang w:val="en-US" w:eastAsia="ja-JP"/>
              </w:rPr>
              <w:t xml:space="preserve">Preferable for a flexible beam hopping but need to support from initial access.  </w:t>
            </w:r>
          </w:p>
        </w:tc>
      </w:tr>
    </w:tbl>
    <w:p w14:paraId="5EF6A155" w14:textId="77777777" w:rsidR="00F206B7" w:rsidRDefault="00F206B7" w:rsidP="008B232F">
      <w:pPr>
        <w:rPr>
          <w:lang w:val="en-US" w:eastAsia="ja-JP"/>
        </w:rPr>
      </w:pPr>
    </w:p>
    <w:p w14:paraId="2D5939CC" w14:textId="0AB146A8" w:rsidR="001B3C15" w:rsidRPr="00D94465" w:rsidRDefault="007B6F54" w:rsidP="008B232F">
      <w:pPr>
        <w:rPr>
          <w:lang w:val="en-US" w:eastAsia="ja-JP"/>
        </w:rPr>
      </w:pPr>
      <w:r w:rsidRPr="00124B3D">
        <w:rPr>
          <w:b/>
          <w:bCs/>
          <w:lang w:val="en-US" w:eastAsia="ja-JP"/>
        </w:rPr>
        <w:t>Proposal</w:t>
      </w:r>
      <w:r w:rsidR="00124B3D" w:rsidRPr="00124B3D">
        <w:rPr>
          <w:b/>
          <w:bCs/>
          <w:lang w:val="en-US" w:eastAsia="ja-JP"/>
        </w:rPr>
        <w:t xml:space="preserve"> </w:t>
      </w:r>
      <w:r w:rsidR="004D59C8">
        <w:rPr>
          <w:b/>
          <w:bCs/>
          <w:lang w:val="en-US" w:eastAsia="ja-JP"/>
        </w:rPr>
        <w:t>2</w:t>
      </w:r>
      <w:r w:rsidR="00124B3D">
        <w:rPr>
          <w:lang w:val="en-US" w:eastAsia="ja-JP"/>
        </w:rPr>
        <w:t xml:space="preserve">: </w:t>
      </w:r>
      <w:r w:rsidR="00F206B7" w:rsidRPr="00F206B7">
        <w:rPr>
          <w:lang w:val="en-US" w:eastAsia="ja-JP"/>
        </w:rPr>
        <w:t>Because of the differences</w:t>
      </w:r>
      <w:r w:rsidR="00124B3D">
        <w:rPr>
          <w:lang w:val="en-US" w:eastAsia="ja-JP"/>
        </w:rPr>
        <w:t xml:space="preserve"> between Cell DTX/DRX and beamhopping requirements</w:t>
      </w:r>
      <w:r w:rsidR="00F206B7" w:rsidRPr="00F206B7">
        <w:rPr>
          <w:lang w:val="en-US" w:eastAsia="ja-JP"/>
        </w:rPr>
        <w:t xml:space="preserve">, new UE behavior </w:t>
      </w:r>
      <w:r w:rsidR="00797F99">
        <w:rPr>
          <w:rFonts w:eastAsiaTheme="minorEastAsia" w:hint="eastAsia"/>
          <w:lang w:val="en-US" w:eastAsia="ja-JP"/>
        </w:rPr>
        <w:t>is required</w:t>
      </w:r>
      <w:r w:rsidR="00F206B7" w:rsidRPr="00F206B7">
        <w:rPr>
          <w:lang w:val="en-US" w:eastAsia="ja-JP"/>
        </w:rPr>
        <w:t>.</w:t>
      </w:r>
    </w:p>
    <w:p w14:paraId="37BB57B1" w14:textId="77777777" w:rsidR="008B232F" w:rsidRPr="00D94465" w:rsidRDefault="008B232F" w:rsidP="008B232F">
      <w:pPr>
        <w:rPr>
          <w:lang w:val="en-US" w:eastAsia="ja-JP"/>
        </w:rPr>
      </w:pPr>
    </w:p>
    <w:p w14:paraId="292004CF" w14:textId="77777777" w:rsidR="008B232F" w:rsidRPr="00D94465" w:rsidRDefault="008B232F" w:rsidP="00605EF9">
      <w:pPr>
        <w:pStyle w:val="Heading3"/>
        <w:rPr>
          <w:lang w:val="en-US"/>
        </w:rPr>
      </w:pPr>
      <w:r w:rsidRPr="00D94465">
        <w:rPr>
          <w:lang w:val="en-US"/>
        </w:rPr>
        <w:t xml:space="preserve">SSB beam and other IDLE/INACTIVE related On/Off management within a cell </w:t>
      </w:r>
    </w:p>
    <w:p w14:paraId="61B1AC09" w14:textId="7DD9A3C6" w:rsidR="008B232F" w:rsidRPr="00D94465" w:rsidRDefault="008B232F" w:rsidP="008B232F">
      <w:pPr>
        <w:rPr>
          <w:lang w:val="en-US" w:eastAsia="ja-JP"/>
        </w:rPr>
      </w:pPr>
      <w:r w:rsidRPr="00D94465">
        <w:rPr>
          <w:lang w:val="en-US" w:eastAsia="ja-JP"/>
        </w:rPr>
        <w:t xml:space="preserve">Currently, there are </w:t>
      </w:r>
      <w:r w:rsidR="00E75DCA">
        <w:rPr>
          <w:rFonts w:eastAsiaTheme="minorEastAsia" w:hint="eastAsia"/>
          <w:lang w:val="en-US" w:eastAsia="ja-JP"/>
        </w:rPr>
        <w:t xml:space="preserve">up to </w:t>
      </w:r>
      <w:r w:rsidRPr="00D94465">
        <w:rPr>
          <w:lang w:val="en-US" w:eastAsia="ja-JP"/>
        </w:rPr>
        <w:t xml:space="preserve">8 SSB beams for FR1, and </w:t>
      </w:r>
      <w:r w:rsidR="00E75DCA">
        <w:rPr>
          <w:rFonts w:eastAsiaTheme="minorEastAsia" w:hint="eastAsia"/>
          <w:lang w:val="en-US" w:eastAsia="ja-JP"/>
        </w:rPr>
        <w:t xml:space="preserve">up to </w:t>
      </w:r>
      <w:r w:rsidRPr="00D94465">
        <w:rPr>
          <w:lang w:val="en-US" w:eastAsia="ja-JP"/>
        </w:rPr>
        <w:t xml:space="preserve">64 SSB beams for FR2. In terrestrial networks, a UE measures the received strength of an SSB beam during beam sweeping and </w:t>
      </w:r>
      <w:r w:rsidR="00C35A3C" w:rsidRPr="00D94465">
        <w:rPr>
          <w:rFonts w:eastAsiaTheme="minorEastAsia"/>
          <w:lang w:val="en-US" w:eastAsia="ja-JP"/>
        </w:rPr>
        <w:t>use</w:t>
      </w:r>
      <w:r w:rsidR="00FA6FC7" w:rsidRPr="00D94465">
        <w:rPr>
          <w:rFonts w:eastAsiaTheme="minorEastAsia"/>
          <w:lang w:val="en-US" w:eastAsia="ja-JP"/>
        </w:rPr>
        <w:t>s</w:t>
      </w:r>
      <w:r w:rsidR="00C35A3C" w:rsidRPr="00D94465">
        <w:rPr>
          <w:rFonts w:eastAsiaTheme="minorEastAsia"/>
          <w:lang w:val="en-US" w:eastAsia="ja-JP"/>
        </w:rPr>
        <w:t xml:space="preserve"> </w:t>
      </w:r>
      <w:r w:rsidRPr="00D94465">
        <w:rPr>
          <w:lang w:val="en-US" w:eastAsia="ja-JP"/>
        </w:rPr>
        <w:t xml:space="preserve">the SSB </w:t>
      </w:r>
      <w:r w:rsidR="00C35A3C" w:rsidRPr="00D94465">
        <w:rPr>
          <w:rFonts w:eastAsiaTheme="minorEastAsia"/>
          <w:lang w:val="en-US" w:eastAsia="ja-JP"/>
        </w:rPr>
        <w:t xml:space="preserve">during </w:t>
      </w:r>
      <w:r w:rsidR="000401FE" w:rsidRPr="00D94465">
        <w:rPr>
          <w:rFonts w:eastAsiaTheme="minorEastAsia"/>
          <w:lang w:val="en-US" w:eastAsia="ja-JP"/>
        </w:rPr>
        <w:t xml:space="preserve">the </w:t>
      </w:r>
      <w:r w:rsidR="00C35A3C" w:rsidRPr="00D94465">
        <w:rPr>
          <w:rFonts w:eastAsiaTheme="minorEastAsia"/>
          <w:lang w:val="en-US" w:eastAsia="ja-JP"/>
        </w:rPr>
        <w:t>random access procedure</w:t>
      </w:r>
      <w:r w:rsidRPr="00D94465">
        <w:rPr>
          <w:lang w:val="en-US" w:eastAsia="ja-JP"/>
        </w:rPr>
        <w:t xml:space="preserve">. The communication between gNB and UE </w:t>
      </w:r>
      <w:r w:rsidR="00E3610A" w:rsidRPr="00D94465">
        <w:rPr>
          <w:rFonts w:eastAsiaTheme="minorEastAsia"/>
          <w:lang w:val="en-US" w:eastAsia="ja-JP"/>
        </w:rPr>
        <w:t xml:space="preserve">can </w:t>
      </w:r>
      <w:r w:rsidRPr="00D94465">
        <w:rPr>
          <w:lang w:val="en-US" w:eastAsia="ja-JP"/>
        </w:rPr>
        <w:t xml:space="preserve">continue on that beam. In addition to SSB, other common channel required for IDLE/INACTIVE are SIBs, Paging, Random access related procedures. For NTN, a mechanism to perform Cell DTX/DRX related to </w:t>
      </w:r>
      <w:r w:rsidR="009B747F" w:rsidRPr="00D94465">
        <w:rPr>
          <w:lang w:val="en-US" w:eastAsia="ja-JP"/>
        </w:rPr>
        <w:t>RRC_</w:t>
      </w:r>
      <w:r w:rsidRPr="00D94465">
        <w:rPr>
          <w:lang w:val="en-US" w:eastAsia="ja-JP"/>
        </w:rPr>
        <w:t>IDLE/</w:t>
      </w:r>
      <w:r w:rsidR="009B747F" w:rsidRPr="00D94465">
        <w:rPr>
          <w:lang w:val="en-US" w:eastAsia="ja-JP"/>
        </w:rPr>
        <w:t>RRC_</w:t>
      </w:r>
      <w:r w:rsidRPr="00D94465">
        <w:rPr>
          <w:lang w:val="en-US" w:eastAsia="ja-JP"/>
        </w:rPr>
        <w:t>INACTIVE is required, which would render the work scope to overlap with R</w:t>
      </w:r>
      <w:r w:rsidR="00053EA6">
        <w:rPr>
          <w:lang w:val="en-US" w:eastAsia="ja-JP"/>
        </w:rPr>
        <w:t>el-</w:t>
      </w:r>
      <w:r w:rsidRPr="00D94465">
        <w:rPr>
          <w:lang w:val="en-US" w:eastAsia="ja-JP"/>
        </w:rPr>
        <w:t xml:space="preserve">19 NES work. In addition, each SSB beam On/Off may be needed. Whether backward compatibility </w:t>
      </w:r>
      <w:r w:rsidR="00E223B1" w:rsidRPr="00D94465">
        <w:rPr>
          <w:lang w:val="en-US" w:eastAsia="ja-JP"/>
        </w:rPr>
        <w:t>to R</w:t>
      </w:r>
      <w:r w:rsidR="00E223B1">
        <w:rPr>
          <w:lang w:val="en-US" w:eastAsia="ja-JP"/>
        </w:rPr>
        <w:t>el-</w:t>
      </w:r>
      <w:r w:rsidR="00E223B1" w:rsidRPr="00D94465">
        <w:rPr>
          <w:lang w:val="en-US" w:eastAsia="ja-JP"/>
        </w:rPr>
        <w:t xml:space="preserve">17 UEs </w:t>
      </w:r>
      <w:r w:rsidRPr="00D94465">
        <w:rPr>
          <w:lang w:val="en-US" w:eastAsia="ja-JP"/>
        </w:rPr>
        <w:t xml:space="preserve">can be kept or not needs to be </w:t>
      </w:r>
      <w:r w:rsidR="00E3610A" w:rsidRPr="00D94465">
        <w:rPr>
          <w:rFonts w:eastAsiaTheme="minorEastAsia"/>
          <w:lang w:val="en-US" w:eastAsia="ja-JP"/>
        </w:rPr>
        <w:t xml:space="preserve">also </w:t>
      </w:r>
      <w:r w:rsidRPr="00D94465">
        <w:rPr>
          <w:lang w:val="en-US" w:eastAsia="ja-JP"/>
        </w:rPr>
        <w:t>carefully discussed</w:t>
      </w:r>
      <w:r w:rsidR="006F134D" w:rsidRPr="00D94465">
        <w:rPr>
          <w:rFonts w:eastAsiaTheme="minorEastAsia"/>
          <w:lang w:val="en-US" w:eastAsia="ja-JP"/>
        </w:rPr>
        <w:t xml:space="preserve"> depending on the </w:t>
      </w:r>
      <w:r w:rsidR="00B311F4" w:rsidRPr="00D94465">
        <w:rPr>
          <w:rFonts w:eastAsiaTheme="minorEastAsia"/>
          <w:lang w:val="en-US" w:eastAsia="ja-JP"/>
        </w:rPr>
        <w:t xml:space="preserve">intended </w:t>
      </w:r>
      <w:r w:rsidR="006F134D" w:rsidRPr="00D94465">
        <w:rPr>
          <w:rFonts w:eastAsiaTheme="minorEastAsia"/>
          <w:lang w:val="en-US" w:eastAsia="ja-JP"/>
        </w:rPr>
        <w:t>deployment</w:t>
      </w:r>
      <w:r w:rsidRPr="00D94465">
        <w:rPr>
          <w:lang w:val="en-US" w:eastAsia="ja-JP"/>
        </w:rPr>
        <w:t>.</w:t>
      </w:r>
    </w:p>
    <w:p w14:paraId="7821AD75" w14:textId="77777777" w:rsidR="008B232F" w:rsidRPr="00D94465" w:rsidRDefault="008B232F" w:rsidP="008B232F">
      <w:pPr>
        <w:rPr>
          <w:lang w:val="en-US" w:eastAsia="ja-JP"/>
        </w:rPr>
      </w:pPr>
    </w:p>
    <w:p w14:paraId="3F0859B0" w14:textId="631721C5" w:rsidR="008B232F" w:rsidRPr="00D94465" w:rsidRDefault="008B232F" w:rsidP="008B232F">
      <w:pPr>
        <w:rPr>
          <w:lang w:val="en-US" w:eastAsia="ja-JP"/>
        </w:rPr>
      </w:pPr>
      <w:r w:rsidRPr="00D94465">
        <w:rPr>
          <w:b/>
          <w:bCs/>
          <w:lang w:val="en-US" w:eastAsia="ja-JP"/>
        </w:rPr>
        <w:t xml:space="preserve">Proposal </w:t>
      </w:r>
      <w:r w:rsidR="004D59C8">
        <w:rPr>
          <w:b/>
          <w:bCs/>
          <w:lang w:val="en-US" w:eastAsia="ja-JP"/>
        </w:rPr>
        <w:t>3</w:t>
      </w:r>
      <w:r w:rsidRPr="00D94465">
        <w:rPr>
          <w:lang w:val="en-US" w:eastAsia="ja-JP"/>
        </w:rPr>
        <w:t xml:space="preserve">: RAN1 to explore the impact of </w:t>
      </w:r>
      <w:r w:rsidR="00E7034E">
        <w:rPr>
          <w:lang w:val="en-US" w:eastAsia="ja-JP"/>
        </w:rPr>
        <w:t xml:space="preserve">cell </w:t>
      </w:r>
      <w:r w:rsidRPr="00D94465">
        <w:rPr>
          <w:lang w:val="en-US" w:eastAsia="ja-JP"/>
        </w:rPr>
        <w:t>DTX/DRX per SSB beam and related UE IDLE/INACTIVE mode UE behavior.</w:t>
      </w:r>
    </w:p>
    <w:p w14:paraId="3E659C44" w14:textId="77777777" w:rsidR="008B232F" w:rsidRPr="00D94465" w:rsidRDefault="008B232F" w:rsidP="008B232F">
      <w:pPr>
        <w:rPr>
          <w:lang w:val="en-US" w:eastAsia="ja-JP"/>
        </w:rPr>
      </w:pPr>
    </w:p>
    <w:p w14:paraId="5B28A2AF" w14:textId="26D1C7C6" w:rsidR="008B232F" w:rsidRPr="00D94465" w:rsidRDefault="008B232F" w:rsidP="00605EF9">
      <w:pPr>
        <w:pStyle w:val="Heading3"/>
        <w:rPr>
          <w:lang w:val="en-US"/>
        </w:rPr>
      </w:pPr>
      <w:r w:rsidRPr="00D94465">
        <w:rPr>
          <w:lang w:val="en-US"/>
        </w:rPr>
        <w:t xml:space="preserve">Beam </w:t>
      </w:r>
      <w:r w:rsidR="00904F40">
        <w:rPr>
          <w:rFonts w:hint="eastAsia"/>
          <w:lang w:val="en-US"/>
        </w:rPr>
        <w:t>adjustment depending on the traffic</w:t>
      </w:r>
      <w:r w:rsidRPr="00D94465">
        <w:rPr>
          <w:lang w:val="en-US"/>
        </w:rPr>
        <w:t xml:space="preserve"> </w:t>
      </w:r>
    </w:p>
    <w:p w14:paraId="3961E1FC" w14:textId="7C4B18B4" w:rsidR="008B232F" w:rsidRPr="00D94465" w:rsidRDefault="0065267D" w:rsidP="008B232F">
      <w:pPr>
        <w:rPr>
          <w:lang w:val="en-US" w:eastAsia="ja-JP"/>
        </w:rPr>
      </w:pPr>
      <w:r w:rsidRPr="00D94465">
        <w:rPr>
          <w:rFonts w:eastAsiaTheme="minorEastAsia"/>
          <w:lang w:val="en-US" w:eastAsia="ja-JP"/>
        </w:rPr>
        <w:t>B</w:t>
      </w:r>
      <w:r w:rsidR="008B232F" w:rsidRPr="00D94465">
        <w:rPr>
          <w:lang w:val="en-US" w:eastAsia="ja-JP"/>
        </w:rPr>
        <w:t xml:space="preserve">eam-hopping as, for example, employed by DVB-S2X is controlled by the </w:t>
      </w:r>
      <w:r w:rsidR="00170D2A" w:rsidRPr="00D94465">
        <w:rPr>
          <w:lang w:val="en-US" w:eastAsia="ja-JP"/>
        </w:rPr>
        <w:t>network</w:t>
      </w:r>
      <w:r w:rsidR="008B232F" w:rsidRPr="00D94465">
        <w:rPr>
          <w:lang w:val="en-US" w:eastAsia="ja-JP"/>
        </w:rPr>
        <w:t xml:space="preserve">. The operator provides the satellite with a beam-hopping time plan indicating which cells to illuminate at which time. </w:t>
      </w:r>
      <w:r w:rsidR="00B94B22">
        <w:rPr>
          <w:rFonts w:eastAsiaTheme="minorEastAsia" w:hint="eastAsia"/>
          <w:lang w:val="en-US" w:eastAsia="ja-JP"/>
        </w:rPr>
        <w:t>It depends on the amount of the traffic</w:t>
      </w:r>
      <w:r w:rsidR="00871845">
        <w:rPr>
          <w:rFonts w:eastAsiaTheme="minorEastAsia" w:hint="eastAsia"/>
          <w:lang w:val="en-US" w:eastAsia="ja-JP"/>
        </w:rPr>
        <w:t>, triggered/informed by terminals.  The amount of the traffic to be sent</w:t>
      </w:r>
      <w:r w:rsidR="00735FDA">
        <w:rPr>
          <w:rFonts w:eastAsiaTheme="minorEastAsia" w:hint="eastAsia"/>
          <w:lang w:val="en-US" w:eastAsia="ja-JP"/>
        </w:rPr>
        <w:t xml:space="preserve"> for each beam can be different depending on the DL and UL load. </w:t>
      </w:r>
      <w:r w:rsidR="00281D30">
        <w:rPr>
          <w:rFonts w:eastAsiaTheme="minorEastAsia" w:hint="eastAsia"/>
          <w:lang w:val="en-US" w:eastAsia="ja-JP"/>
        </w:rPr>
        <w:t xml:space="preserve">The DL traffic for each beam is known by NW and UL traffic for each beam would be known by the sum of multiple UE's buffer status report (BSR). </w:t>
      </w:r>
      <w:r w:rsidR="00904F40">
        <w:rPr>
          <w:rFonts w:eastAsiaTheme="minorEastAsia" w:hint="eastAsia"/>
          <w:lang w:val="en-US" w:eastAsia="ja-JP"/>
        </w:rPr>
        <w:t xml:space="preserve">The time period to allocate the beam should be </w:t>
      </w:r>
      <w:r w:rsidR="00324B68">
        <w:rPr>
          <w:rFonts w:eastAsiaTheme="minorEastAsia" w:hint="eastAsia"/>
          <w:lang w:val="en-US" w:eastAsia="ja-JP"/>
        </w:rPr>
        <w:t>flexible to reflect the traffic.</w:t>
      </w:r>
      <w:r w:rsidR="00954E47">
        <w:rPr>
          <w:rFonts w:eastAsiaTheme="minorEastAsia" w:hint="eastAsia"/>
          <w:lang w:val="en-US" w:eastAsia="ja-JP"/>
        </w:rPr>
        <w:t xml:space="preserve"> </w:t>
      </w:r>
    </w:p>
    <w:p w14:paraId="7B275E94" w14:textId="77777777" w:rsidR="008B232F" w:rsidRPr="00D94465" w:rsidRDefault="008B232F" w:rsidP="008B232F">
      <w:pPr>
        <w:rPr>
          <w:lang w:val="en-US" w:eastAsia="ja-JP"/>
        </w:rPr>
      </w:pPr>
    </w:p>
    <w:p w14:paraId="2D7762DD" w14:textId="4EB4030D" w:rsidR="00595DB4" w:rsidRPr="00D94465" w:rsidRDefault="008B232F" w:rsidP="008B232F">
      <w:pPr>
        <w:rPr>
          <w:rFonts w:eastAsiaTheme="minorEastAsia"/>
          <w:lang w:val="en-US" w:eastAsia="ja-JP"/>
        </w:rPr>
      </w:pPr>
      <w:r w:rsidRPr="00D94465">
        <w:rPr>
          <w:b/>
          <w:bCs/>
          <w:lang w:val="en-US" w:eastAsia="ja-JP"/>
        </w:rPr>
        <w:t xml:space="preserve">Proposal </w:t>
      </w:r>
      <w:r w:rsidR="004D59C8">
        <w:rPr>
          <w:b/>
          <w:bCs/>
          <w:lang w:val="en-US" w:eastAsia="ja-JP"/>
        </w:rPr>
        <w:t>4</w:t>
      </w:r>
      <w:r w:rsidRPr="00D94465">
        <w:rPr>
          <w:lang w:val="en-US" w:eastAsia="ja-JP"/>
        </w:rPr>
        <w:t xml:space="preserve">: RAN1 </w:t>
      </w:r>
      <w:r w:rsidR="00F71282">
        <w:rPr>
          <w:rFonts w:eastAsiaTheme="minorEastAsia" w:hint="eastAsia"/>
          <w:lang w:val="en-US" w:eastAsia="ja-JP"/>
        </w:rPr>
        <w:t xml:space="preserve">should </w:t>
      </w:r>
      <w:r w:rsidRPr="00D94465">
        <w:rPr>
          <w:lang w:val="en-US" w:eastAsia="ja-JP"/>
        </w:rPr>
        <w:t xml:space="preserve">explore the </w:t>
      </w:r>
      <w:r w:rsidR="00F71282">
        <w:rPr>
          <w:rFonts w:eastAsiaTheme="minorEastAsia" w:hint="eastAsia"/>
          <w:lang w:val="en-US" w:eastAsia="ja-JP"/>
        </w:rPr>
        <w:t xml:space="preserve">mechanism to adopt the time period of the beam based on the </w:t>
      </w:r>
      <w:r w:rsidR="00A34B85">
        <w:rPr>
          <w:rFonts w:eastAsiaTheme="minorEastAsia"/>
          <w:lang w:val="en-US" w:eastAsia="ja-JP"/>
        </w:rPr>
        <w:t>traffic</w:t>
      </w:r>
      <w:r w:rsidR="00DF357E">
        <w:rPr>
          <w:rFonts w:eastAsiaTheme="minorEastAsia" w:hint="eastAsia"/>
          <w:lang w:val="en-US" w:eastAsia="ja-JP"/>
        </w:rPr>
        <w:t>/load</w:t>
      </w:r>
      <w:r w:rsidRPr="00D94465">
        <w:rPr>
          <w:lang w:val="en-US" w:eastAsia="ja-JP"/>
        </w:rPr>
        <w:t>.</w:t>
      </w:r>
    </w:p>
    <w:p w14:paraId="6A701494" w14:textId="77777777" w:rsidR="007E6A8C" w:rsidRPr="00D94465" w:rsidRDefault="007E6A8C" w:rsidP="008B232F">
      <w:pPr>
        <w:rPr>
          <w:rFonts w:eastAsiaTheme="minorEastAsia"/>
          <w:lang w:val="en-US" w:eastAsia="ja-JP"/>
        </w:rPr>
      </w:pPr>
    </w:p>
    <w:p w14:paraId="6101FA21" w14:textId="0AAADCAC" w:rsidR="00A23A35" w:rsidRPr="00D94465" w:rsidRDefault="004946B5" w:rsidP="00A755E1">
      <w:pPr>
        <w:pStyle w:val="Heading2"/>
        <w:rPr>
          <w:lang w:val="en-US"/>
        </w:rPr>
      </w:pPr>
      <w:r w:rsidRPr="00D94465">
        <w:rPr>
          <w:lang w:val="en-US"/>
        </w:rPr>
        <w:lastRenderedPageBreak/>
        <w:t xml:space="preserve">Link </w:t>
      </w:r>
      <w:r w:rsidR="008948D4" w:rsidRPr="00D94465">
        <w:rPr>
          <w:lang w:val="en-US"/>
        </w:rPr>
        <w:t xml:space="preserve">Level </w:t>
      </w:r>
      <w:r w:rsidR="00AC288C" w:rsidRPr="00D94465">
        <w:rPr>
          <w:lang w:val="en-US"/>
        </w:rPr>
        <w:t>enhancement</w:t>
      </w:r>
      <w:r w:rsidR="009312CD" w:rsidRPr="00D94465">
        <w:rPr>
          <w:lang w:val="en-US"/>
        </w:rPr>
        <w:t>s</w:t>
      </w:r>
    </w:p>
    <w:p w14:paraId="543BB51E" w14:textId="2B6256CC" w:rsidR="00CF5BCA" w:rsidRPr="00D94465" w:rsidRDefault="00CF5BCA" w:rsidP="00CF5BCA">
      <w:pPr>
        <w:rPr>
          <w:rFonts w:eastAsiaTheme="minorEastAsia"/>
          <w:lang w:val="en-US" w:eastAsia="ja-JP"/>
        </w:rPr>
      </w:pPr>
      <w:r w:rsidRPr="00D94465">
        <w:rPr>
          <w:rFonts w:eastAsiaTheme="minorEastAsia"/>
          <w:lang w:val="en-US" w:eastAsia="ja-JP"/>
        </w:rPr>
        <w:t>For link level enhancement</w:t>
      </w:r>
      <w:r w:rsidR="000D156F">
        <w:rPr>
          <w:rFonts w:eastAsiaTheme="minorEastAsia"/>
          <w:lang w:val="en-US" w:eastAsia="ja-JP"/>
        </w:rPr>
        <w:t>,</w:t>
      </w:r>
      <w:r w:rsidRPr="00D94465">
        <w:rPr>
          <w:rFonts w:eastAsiaTheme="minorEastAsia"/>
          <w:lang w:val="en-US" w:eastAsia="ja-JP"/>
        </w:rPr>
        <w:t xml:space="preserve"> it is necessary to identify the channels/signals to be enhanced. Link level simulation results were submitted from companies (our results are in [</w:t>
      </w:r>
      <w:r w:rsidR="00EF7675">
        <w:rPr>
          <w:rFonts w:eastAsiaTheme="minorEastAsia"/>
          <w:lang w:val="en-US" w:eastAsia="ja-JP"/>
        </w:rPr>
        <w:t>3</w:t>
      </w:r>
      <w:r w:rsidRPr="00D94465">
        <w:rPr>
          <w:rFonts w:eastAsiaTheme="minorEastAsia"/>
          <w:lang w:val="en-US" w:eastAsia="ja-JP"/>
        </w:rPr>
        <w:t xml:space="preserve">]) in RAN1#117 and observations were agreed. </w:t>
      </w:r>
      <w:r w:rsidR="004F7C84">
        <w:rPr>
          <w:rFonts w:eastAsiaTheme="minorEastAsia"/>
          <w:lang w:val="en-US" w:eastAsia="ja-JP"/>
        </w:rPr>
        <w:t>A s</w:t>
      </w:r>
      <w:r w:rsidR="004F7C84" w:rsidRPr="00D94465">
        <w:rPr>
          <w:rFonts w:eastAsiaTheme="minorEastAsia"/>
          <w:lang w:val="en-US" w:eastAsia="ja-JP"/>
        </w:rPr>
        <w:t xml:space="preserve">ummary </w:t>
      </w:r>
      <w:r w:rsidRPr="00D94465">
        <w:rPr>
          <w:rFonts w:eastAsiaTheme="minorEastAsia"/>
          <w:lang w:val="en-US" w:eastAsia="ja-JP"/>
        </w:rPr>
        <w:t xml:space="preserve">of the coverage gap or margin in the observation is shown in </w:t>
      </w:r>
      <w:r w:rsidRPr="00D94465">
        <w:rPr>
          <w:rFonts w:eastAsiaTheme="minorEastAsia"/>
          <w:lang w:val="en-US" w:eastAsia="ja-JP"/>
        </w:rPr>
        <w:fldChar w:fldCharType="begin"/>
      </w:r>
      <w:r w:rsidRPr="00D94465">
        <w:rPr>
          <w:rFonts w:eastAsiaTheme="minorEastAsia"/>
          <w:lang w:val="en-US" w:eastAsia="ja-JP"/>
        </w:rPr>
        <w:instrText xml:space="preserve"> REF _Ref174025771 \h </w:instrText>
      </w:r>
      <w:r w:rsidRPr="00D94465">
        <w:rPr>
          <w:rFonts w:eastAsiaTheme="minorEastAsia"/>
          <w:lang w:val="en-US" w:eastAsia="ja-JP"/>
        </w:rPr>
      </w:r>
      <w:r w:rsidRPr="00D94465">
        <w:rPr>
          <w:rFonts w:eastAsiaTheme="minorEastAsia"/>
          <w:lang w:val="en-US" w:eastAsia="ja-JP"/>
        </w:rPr>
        <w:fldChar w:fldCharType="separate"/>
      </w:r>
      <w:r w:rsidRPr="00D94465">
        <w:rPr>
          <w:lang w:val="en-US"/>
        </w:rPr>
        <w:t xml:space="preserve">Table </w:t>
      </w:r>
      <w:r w:rsidRPr="00D94465">
        <w:rPr>
          <w:noProof/>
          <w:lang w:val="en-US"/>
        </w:rPr>
        <w:t>1</w:t>
      </w:r>
      <w:r w:rsidRPr="00D94465">
        <w:rPr>
          <w:rFonts w:eastAsiaTheme="minorEastAsia"/>
          <w:lang w:val="en-US" w:eastAsia="ja-JP"/>
        </w:rPr>
        <w:fldChar w:fldCharType="end"/>
      </w:r>
      <w:r w:rsidRPr="00D94465">
        <w:rPr>
          <w:rFonts w:eastAsiaTheme="minorEastAsia"/>
          <w:lang w:val="en-US" w:eastAsia="ja-JP"/>
        </w:rPr>
        <w:t xml:space="preserve">. </w:t>
      </w:r>
    </w:p>
    <w:p w14:paraId="11A028CD" w14:textId="09037513" w:rsidR="00CF5BCA" w:rsidRPr="00D94465" w:rsidRDefault="00CF5BCA" w:rsidP="00CF5BCA">
      <w:pPr>
        <w:pStyle w:val="Caption"/>
        <w:jc w:val="center"/>
        <w:rPr>
          <w:rFonts w:eastAsiaTheme="minorEastAsia"/>
          <w:lang w:val="en-US" w:eastAsia="ja-JP"/>
        </w:rPr>
      </w:pPr>
      <w:bookmarkStart w:id="2" w:name="_Ref174025771"/>
      <w:r w:rsidRPr="00D94465">
        <w:rPr>
          <w:lang w:val="en-US"/>
        </w:rPr>
        <w:t xml:space="preserve">Table </w:t>
      </w:r>
      <w:r w:rsidRPr="00D94465">
        <w:rPr>
          <w:lang w:val="en-US"/>
        </w:rPr>
        <w:fldChar w:fldCharType="begin"/>
      </w:r>
      <w:r w:rsidRPr="00D94465">
        <w:rPr>
          <w:lang w:val="en-US"/>
        </w:rPr>
        <w:instrText xml:space="preserve"> SEQ Table \* ARABIC </w:instrText>
      </w:r>
      <w:r w:rsidRPr="00D94465">
        <w:rPr>
          <w:lang w:val="en-US"/>
        </w:rPr>
        <w:fldChar w:fldCharType="separate"/>
      </w:r>
      <w:r w:rsidR="007B6F54">
        <w:rPr>
          <w:noProof/>
          <w:lang w:val="en-US"/>
        </w:rPr>
        <w:t>2</w:t>
      </w:r>
      <w:r w:rsidRPr="00D94465">
        <w:rPr>
          <w:lang w:val="en-US"/>
        </w:rPr>
        <w:fldChar w:fldCharType="end"/>
      </w:r>
      <w:bookmarkEnd w:id="2"/>
      <w:r w:rsidRPr="00D94465">
        <w:rPr>
          <w:rFonts w:eastAsiaTheme="minorEastAsia"/>
          <w:lang w:val="en-US" w:eastAsia="ja-JP"/>
        </w:rPr>
        <w:t xml:space="preserve"> Summary of coverage gap/margin </w:t>
      </w:r>
      <w:r w:rsidR="004E6950">
        <w:rPr>
          <w:rFonts w:eastAsiaTheme="minorEastAsia"/>
          <w:lang w:val="en-US" w:eastAsia="ja-JP"/>
        </w:rPr>
        <w:t xml:space="preserve">(average of </w:t>
      </w:r>
      <w:r w:rsidR="00A002F7">
        <w:rPr>
          <w:rFonts w:eastAsiaTheme="minorEastAsia"/>
          <w:lang w:val="en-US" w:eastAsia="ja-JP"/>
        </w:rPr>
        <w:t xml:space="preserve">companies </w:t>
      </w:r>
      <w:r w:rsidRPr="00D94465">
        <w:rPr>
          <w:rFonts w:eastAsiaTheme="minorEastAsia"/>
          <w:lang w:val="en-US" w:eastAsia="ja-JP"/>
        </w:rPr>
        <w:t>in RAN1#117</w:t>
      </w:r>
      <w:r w:rsidR="00A002F7">
        <w:rPr>
          <w:rFonts w:eastAsiaTheme="minorEastAsia"/>
          <w:lang w:val="en-US" w:eastAsia="ja-JP"/>
        </w:rPr>
        <w:t>)</w:t>
      </w:r>
      <w:r w:rsidRPr="00D94465">
        <w:rPr>
          <w:rFonts w:eastAsiaTheme="minorEastAsia"/>
          <w:lang w:val="en-US" w:eastAsia="ja-JP"/>
        </w:rPr>
        <w:t xml:space="preserve"> and required repetitions</w:t>
      </w:r>
    </w:p>
    <w:tbl>
      <w:tblPr>
        <w:tblStyle w:val="TableGrid"/>
        <w:tblW w:w="0" w:type="auto"/>
        <w:jc w:val="center"/>
        <w:tblLook w:val="04A0" w:firstRow="1" w:lastRow="0" w:firstColumn="1" w:lastColumn="0" w:noHBand="0" w:noVBand="1"/>
      </w:tblPr>
      <w:tblGrid>
        <w:gridCol w:w="2364"/>
        <w:gridCol w:w="1742"/>
        <w:gridCol w:w="1985"/>
        <w:gridCol w:w="2555"/>
      </w:tblGrid>
      <w:tr w:rsidR="00CF5BCA" w:rsidRPr="00D94465" w14:paraId="0DDCA406" w14:textId="77777777">
        <w:trPr>
          <w:jc w:val="center"/>
        </w:trPr>
        <w:tc>
          <w:tcPr>
            <w:tcW w:w="2364" w:type="dxa"/>
          </w:tcPr>
          <w:p w14:paraId="484A0DB9" w14:textId="77777777" w:rsidR="00CF5BCA" w:rsidRPr="00D94465" w:rsidRDefault="00CF5BCA">
            <w:pPr>
              <w:rPr>
                <w:rFonts w:eastAsiaTheme="minorEastAsia"/>
                <w:lang w:val="en-US" w:eastAsia="ja-JP"/>
              </w:rPr>
            </w:pPr>
          </w:p>
        </w:tc>
        <w:tc>
          <w:tcPr>
            <w:tcW w:w="1742" w:type="dxa"/>
          </w:tcPr>
          <w:p w14:paraId="5BFD5676" w14:textId="77777777" w:rsidR="00CF5BCA" w:rsidRPr="00D94465" w:rsidRDefault="00CF5BCA">
            <w:pPr>
              <w:rPr>
                <w:rFonts w:eastAsiaTheme="minorEastAsia"/>
                <w:lang w:val="en-US" w:eastAsia="ja-JP"/>
              </w:rPr>
            </w:pPr>
            <w:r w:rsidRPr="00D94465">
              <w:rPr>
                <w:rFonts w:eastAsiaTheme="minorEastAsia"/>
                <w:lang w:val="en-US" w:eastAsia="ja-JP"/>
              </w:rPr>
              <w:t>Set 1-1, 1-2</w:t>
            </w:r>
          </w:p>
        </w:tc>
        <w:tc>
          <w:tcPr>
            <w:tcW w:w="1985" w:type="dxa"/>
          </w:tcPr>
          <w:p w14:paraId="20EAC80F" w14:textId="77777777" w:rsidR="00CF5BCA" w:rsidRPr="00D94465" w:rsidRDefault="00CF5BCA">
            <w:pPr>
              <w:rPr>
                <w:rFonts w:eastAsiaTheme="minorEastAsia"/>
                <w:lang w:val="en-US" w:eastAsia="ja-JP"/>
              </w:rPr>
            </w:pPr>
            <w:r w:rsidRPr="00D94465">
              <w:rPr>
                <w:rFonts w:eastAsiaTheme="minorEastAsia"/>
                <w:lang w:val="en-US" w:eastAsia="ja-JP"/>
              </w:rPr>
              <w:t>Set 1-3</w:t>
            </w:r>
          </w:p>
        </w:tc>
        <w:tc>
          <w:tcPr>
            <w:tcW w:w="2555" w:type="dxa"/>
          </w:tcPr>
          <w:p w14:paraId="6A099D18" w14:textId="77777777" w:rsidR="00CF5BCA" w:rsidRPr="00D94465" w:rsidRDefault="00CF5BCA">
            <w:pPr>
              <w:rPr>
                <w:rFonts w:eastAsiaTheme="minorEastAsia"/>
                <w:lang w:val="en-US" w:eastAsia="ja-JP"/>
              </w:rPr>
            </w:pPr>
            <w:r w:rsidRPr="00D94465">
              <w:rPr>
                <w:rFonts w:eastAsiaTheme="minorEastAsia"/>
                <w:lang w:val="en-US" w:eastAsia="ja-JP"/>
              </w:rPr>
              <w:t>required number of repetitions to achieve coverage target for set 1-3</w:t>
            </w:r>
          </w:p>
        </w:tc>
      </w:tr>
      <w:tr w:rsidR="00CF5BCA" w:rsidRPr="00D94465" w14:paraId="1F1E7DDF" w14:textId="77777777">
        <w:trPr>
          <w:jc w:val="center"/>
        </w:trPr>
        <w:tc>
          <w:tcPr>
            <w:tcW w:w="2364" w:type="dxa"/>
          </w:tcPr>
          <w:p w14:paraId="648D28C8" w14:textId="77777777" w:rsidR="00CF5BCA" w:rsidRPr="00D94465" w:rsidRDefault="00CF5BCA">
            <w:pPr>
              <w:rPr>
                <w:rFonts w:eastAsiaTheme="minorEastAsia"/>
                <w:lang w:val="en-US" w:eastAsia="ja-JP"/>
              </w:rPr>
            </w:pPr>
            <w:r w:rsidRPr="00D94465">
              <w:rPr>
                <w:rFonts w:eastAsiaTheme="minorEastAsia"/>
                <w:lang w:val="en-US" w:eastAsia="ja-JP"/>
              </w:rPr>
              <w:t>PDCCH</w:t>
            </w:r>
          </w:p>
        </w:tc>
        <w:tc>
          <w:tcPr>
            <w:tcW w:w="1742" w:type="dxa"/>
          </w:tcPr>
          <w:p w14:paraId="1662801D" w14:textId="77777777" w:rsidR="00CF5BCA" w:rsidRPr="00D94465" w:rsidRDefault="00CF5BCA">
            <w:pPr>
              <w:jc w:val="center"/>
              <w:rPr>
                <w:rFonts w:eastAsiaTheme="minorEastAsia"/>
                <w:lang w:val="en-US" w:eastAsia="ja-JP"/>
              </w:rPr>
            </w:pPr>
            <w:r w:rsidRPr="00D94465">
              <w:rPr>
                <w:rFonts w:eastAsiaTheme="minorEastAsia"/>
                <w:lang w:val="en-US" w:eastAsia="ja-JP"/>
              </w:rPr>
              <w:t>4 dB margin</w:t>
            </w:r>
          </w:p>
        </w:tc>
        <w:tc>
          <w:tcPr>
            <w:tcW w:w="1985" w:type="dxa"/>
          </w:tcPr>
          <w:p w14:paraId="5BD98AE3" w14:textId="77777777" w:rsidR="00CF5BCA" w:rsidRPr="00D94465" w:rsidRDefault="00CF5BCA">
            <w:pPr>
              <w:jc w:val="center"/>
              <w:rPr>
                <w:rFonts w:eastAsiaTheme="minorEastAsia"/>
                <w:lang w:val="en-US" w:eastAsia="ja-JP"/>
              </w:rPr>
            </w:pPr>
            <w:r w:rsidRPr="00D94465">
              <w:rPr>
                <w:rFonts w:eastAsiaTheme="minorEastAsia"/>
                <w:color w:val="FF0000"/>
                <w:lang w:val="en-US" w:eastAsia="ja-JP"/>
              </w:rPr>
              <w:t>3.9 dB gap</w:t>
            </w:r>
          </w:p>
        </w:tc>
        <w:tc>
          <w:tcPr>
            <w:tcW w:w="2555" w:type="dxa"/>
          </w:tcPr>
          <w:p w14:paraId="43B202B4" w14:textId="77777777" w:rsidR="00CF5BCA" w:rsidRPr="00D94465" w:rsidRDefault="00CF5BCA">
            <w:pPr>
              <w:jc w:val="center"/>
              <w:rPr>
                <w:rFonts w:eastAsiaTheme="minorEastAsia"/>
                <w:lang w:val="en-US" w:eastAsia="ja-JP"/>
              </w:rPr>
            </w:pPr>
            <w:r w:rsidRPr="00D94465">
              <w:rPr>
                <w:rFonts w:eastAsiaTheme="minorEastAsia"/>
                <w:lang w:val="en-US" w:eastAsia="ja-JP"/>
              </w:rPr>
              <w:t>4</w:t>
            </w:r>
          </w:p>
        </w:tc>
      </w:tr>
      <w:tr w:rsidR="00CF5BCA" w:rsidRPr="00D94465" w14:paraId="1B9274CF" w14:textId="77777777">
        <w:trPr>
          <w:jc w:val="center"/>
        </w:trPr>
        <w:tc>
          <w:tcPr>
            <w:tcW w:w="2364" w:type="dxa"/>
          </w:tcPr>
          <w:p w14:paraId="6FCF9C9D" w14:textId="77777777" w:rsidR="00CF5BCA" w:rsidRPr="00D94465" w:rsidRDefault="00CF5BCA">
            <w:pPr>
              <w:rPr>
                <w:rFonts w:eastAsiaTheme="minorEastAsia"/>
                <w:lang w:val="en-US" w:eastAsia="ja-JP"/>
              </w:rPr>
            </w:pPr>
            <w:r w:rsidRPr="00D94465">
              <w:rPr>
                <w:rFonts w:eastAsiaTheme="minorEastAsia"/>
                <w:lang w:val="en-US" w:eastAsia="ja-JP"/>
              </w:rPr>
              <w:t>PDSCH Msg2</w:t>
            </w:r>
          </w:p>
        </w:tc>
        <w:tc>
          <w:tcPr>
            <w:tcW w:w="1742" w:type="dxa"/>
          </w:tcPr>
          <w:p w14:paraId="0AB8339E" w14:textId="77777777" w:rsidR="00CF5BCA" w:rsidRPr="00D94465" w:rsidRDefault="00CF5BCA">
            <w:pPr>
              <w:jc w:val="center"/>
              <w:rPr>
                <w:rFonts w:eastAsiaTheme="minorEastAsia"/>
                <w:lang w:val="en-US" w:eastAsia="ja-JP"/>
              </w:rPr>
            </w:pPr>
            <w:r w:rsidRPr="00D94465">
              <w:rPr>
                <w:rFonts w:eastAsiaTheme="minorEastAsia"/>
                <w:lang w:val="en-US" w:eastAsia="ja-JP"/>
              </w:rPr>
              <w:t>9 dB margin</w:t>
            </w:r>
          </w:p>
        </w:tc>
        <w:tc>
          <w:tcPr>
            <w:tcW w:w="1985" w:type="dxa"/>
          </w:tcPr>
          <w:p w14:paraId="57A0DC2F" w14:textId="77777777" w:rsidR="00CF5BCA" w:rsidRPr="00D94465" w:rsidRDefault="00CF5BCA">
            <w:pPr>
              <w:jc w:val="center"/>
              <w:rPr>
                <w:rFonts w:eastAsiaTheme="minorEastAsia"/>
                <w:lang w:val="en-US" w:eastAsia="ja-JP"/>
              </w:rPr>
            </w:pPr>
            <w:r w:rsidRPr="00D94465">
              <w:rPr>
                <w:rFonts w:eastAsiaTheme="minorEastAsia"/>
                <w:lang w:val="en-US" w:eastAsia="ja-JP"/>
              </w:rPr>
              <w:t>1dB margin</w:t>
            </w:r>
          </w:p>
        </w:tc>
        <w:tc>
          <w:tcPr>
            <w:tcW w:w="2555" w:type="dxa"/>
          </w:tcPr>
          <w:p w14:paraId="512BE239" w14:textId="77777777" w:rsidR="00CF5BCA" w:rsidRPr="00D94465" w:rsidRDefault="00CF5BCA">
            <w:pPr>
              <w:jc w:val="center"/>
              <w:rPr>
                <w:rFonts w:eastAsiaTheme="minorEastAsia"/>
                <w:lang w:val="en-US" w:eastAsia="ja-JP"/>
              </w:rPr>
            </w:pPr>
            <w:r w:rsidRPr="00D94465">
              <w:rPr>
                <w:rFonts w:eastAsiaTheme="minorEastAsia"/>
                <w:lang w:val="en-US" w:eastAsia="ja-JP"/>
              </w:rPr>
              <w:t>1</w:t>
            </w:r>
          </w:p>
        </w:tc>
      </w:tr>
      <w:tr w:rsidR="00CF5BCA" w:rsidRPr="00D94465" w14:paraId="4423F2C7" w14:textId="77777777">
        <w:trPr>
          <w:jc w:val="center"/>
        </w:trPr>
        <w:tc>
          <w:tcPr>
            <w:tcW w:w="2364" w:type="dxa"/>
          </w:tcPr>
          <w:p w14:paraId="5C97E358" w14:textId="77777777" w:rsidR="00CF5BCA" w:rsidRPr="00D94465" w:rsidRDefault="00CF5BCA">
            <w:pPr>
              <w:rPr>
                <w:rFonts w:eastAsiaTheme="minorEastAsia"/>
                <w:lang w:val="en-US" w:eastAsia="ja-JP"/>
              </w:rPr>
            </w:pPr>
            <w:r w:rsidRPr="00D94465">
              <w:rPr>
                <w:rFonts w:eastAsiaTheme="minorEastAsia"/>
                <w:lang w:val="en-US" w:eastAsia="ja-JP"/>
              </w:rPr>
              <w:t>PDSCH Msg4</w:t>
            </w:r>
          </w:p>
        </w:tc>
        <w:tc>
          <w:tcPr>
            <w:tcW w:w="1742" w:type="dxa"/>
          </w:tcPr>
          <w:p w14:paraId="49F97F02" w14:textId="77777777" w:rsidR="00CF5BCA" w:rsidRPr="00D94465" w:rsidRDefault="00CF5BCA">
            <w:pPr>
              <w:jc w:val="center"/>
              <w:rPr>
                <w:rFonts w:eastAsiaTheme="minorEastAsia"/>
                <w:lang w:val="en-US" w:eastAsia="ja-JP"/>
              </w:rPr>
            </w:pPr>
            <w:r w:rsidRPr="00D94465">
              <w:rPr>
                <w:rFonts w:eastAsiaTheme="minorEastAsia"/>
                <w:lang w:val="en-US" w:eastAsia="ja-JP"/>
              </w:rPr>
              <w:t>3.3dB margin</w:t>
            </w:r>
          </w:p>
        </w:tc>
        <w:tc>
          <w:tcPr>
            <w:tcW w:w="1985" w:type="dxa"/>
          </w:tcPr>
          <w:p w14:paraId="038A59FB" w14:textId="77777777" w:rsidR="00CF5BCA" w:rsidRPr="00D94465" w:rsidRDefault="00CF5BCA">
            <w:pPr>
              <w:jc w:val="center"/>
              <w:rPr>
                <w:rFonts w:eastAsiaTheme="minorEastAsia"/>
                <w:color w:val="FF0000"/>
                <w:lang w:val="en-US" w:eastAsia="ja-JP"/>
              </w:rPr>
            </w:pPr>
            <w:r w:rsidRPr="00D94465">
              <w:rPr>
                <w:rFonts w:eastAsiaTheme="minorEastAsia"/>
                <w:color w:val="FF0000"/>
                <w:lang w:val="en-US" w:eastAsia="ja-JP"/>
              </w:rPr>
              <w:t>4.7 dB gap</w:t>
            </w:r>
          </w:p>
        </w:tc>
        <w:tc>
          <w:tcPr>
            <w:tcW w:w="2555" w:type="dxa"/>
          </w:tcPr>
          <w:p w14:paraId="6DAA9506" w14:textId="77777777" w:rsidR="00CF5BCA" w:rsidRPr="00D94465" w:rsidRDefault="00CF5BCA">
            <w:pPr>
              <w:jc w:val="center"/>
              <w:rPr>
                <w:rFonts w:eastAsiaTheme="minorEastAsia"/>
                <w:lang w:val="en-US" w:eastAsia="ja-JP"/>
              </w:rPr>
            </w:pPr>
            <w:r w:rsidRPr="00D94465">
              <w:rPr>
                <w:rFonts w:eastAsiaTheme="minorEastAsia"/>
                <w:lang w:val="en-US" w:eastAsia="ja-JP"/>
              </w:rPr>
              <w:t>4</w:t>
            </w:r>
          </w:p>
        </w:tc>
      </w:tr>
      <w:tr w:rsidR="00CF5BCA" w:rsidRPr="00D94465" w14:paraId="08E4E377" w14:textId="77777777">
        <w:trPr>
          <w:jc w:val="center"/>
        </w:trPr>
        <w:tc>
          <w:tcPr>
            <w:tcW w:w="2364" w:type="dxa"/>
          </w:tcPr>
          <w:p w14:paraId="32258FD7" w14:textId="77777777" w:rsidR="00CF5BCA" w:rsidRPr="00D94465" w:rsidRDefault="00CF5BCA">
            <w:pPr>
              <w:rPr>
                <w:rFonts w:eastAsiaTheme="minorEastAsia"/>
                <w:lang w:val="en-US" w:eastAsia="ja-JP"/>
              </w:rPr>
            </w:pPr>
            <w:r w:rsidRPr="00D94465">
              <w:rPr>
                <w:rFonts w:eastAsiaTheme="minorEastAsia"/>
                <w:lang w:val="en-US" w:eastAsia="ja-JP"/>
              </w:rPr>
              <w:t>PDSCH SIB1-800bit</w:t>
            </w:r>
          </w:p>
        </w:tc>
        <w:tc>
          <w:tcPr>
            <w:tcW w:w="1742" w:type="dxa"/>
          </w:tcPr>
          <w:p w14:paraId="660BF2E3" w14:textId="77777777" w:rsidR="00CF5BCA" w:rsidRPr="00D94465" w:rsidRDefault="00CF5BCA">
            <w:pPr>
              <w:jc w:val="center"/>
              <w:rPr>
                <w:rFonts w:eastAsiaTheme="minorEastAsia"/>
                <w:lang w:val="en-US" w:eastAsia="ja-JP"/>
              </w:rPr>
            </w:pPr>
            <w:r w:rsidRPr="00D94465">
              <w:rPr>
                <w:rFonts w:eastAsiaTheme="minorEastAsia"/>
                <w:lang w:val="en-US" w:eastAsia="ja-JP"/>
              </w:rPr>
              <w:t>3.9 dB margin</w:t>
            </w:r>
          </w:p>
        </w:tc>
        <w:tc>
          <w:tcPr>
            <w:tcW w:w="1985" w:type="dxa"/>
          </w:tcPr>
          <w:p w14:paraId="7371C8C0" w14:textId="77777777" w:rsidR="00CF5BCA" w:rsidRPr="00D94465" w:rsidRDefault="00CF5BCA">
            <w:pPr>
              <w:jc w:val="center"/>
              <w:rPr>
                <w:rFonts w:eastAsiaTheme="minorEastAsia"/>
                <w:color w:val="FF0000"/>
                <w:lang w:val="en-US" w:eastAsia="ja-JP"/>
              </w:rPr>
            </w:pPr>
            <w:r w:rsidRPr="00D94465">
              <w:rPr>
                <w:rFonts w:eastAsiaTheme="minorEastAsia"/>
                <w:color w:val="FF0000"/>
                <w:lang w:val="en-US" w:eastAsia="ja-JP"/>
              </w:rPr>
              <w:t>4.1 dB gap</w:t>
            </w:r>
          </w:p>
        </w:tc>
        <w:tc>
          <w:tcPr>
            <w:tcW w:w="2555" w:type="dxa"/>
          </w:tcPr>
          <w:p w14:paraId="6F2F693B" w14:textId="77777777" w:rsidR="00CF5BCA" w:rsidRPr="00D94465" w:rsidRDefault="00CF5BCA">
            <w:pPr>
              <w:jc w:val="center"/>
              <w:rPr>
                <w:rFonts w:eastAsiaTheme="minorEastAsia"/>
                <w:lang w:val="en-US" w:eastAsia="ja-JP"/>
              </w:rPr>
            </w:pPr>
            <w:r w:rsidRPr="00D94465">
              <w:rPr>
                <w:rFonts w:eastAsiaTheme="minorEastAsia"/>
                <w:lang w:val="en-US" w:eastAsia="ja-JP"/>
              </w:rPr>
              <w:t>4</w:t>
            </w:r>
          </w:p>
        </w:tc>
      </w:tr>
      <w:tr w:rsidR="00CF5BCA" w:rsidRPr="00D94465" w14:paraId="5D1492B6" w14:textId="77777777">
        <w:trPr>
          <w:jc w:val="center"/>
        </w:trPr>
        <w:tc>
          <w:tcPr>
            <w:tcW w:w="2364" w:type="dxa"/>
          </w:tcPr>
          <w:p w14:paraId="4FF6F66A" w14:textId="77777777" w:rsidR="00CF5BCA" w:rsidRPr="00D94465" w:rsidRDefault="00CF5BCA">
            <w:pPr>
              <w:rPr>
                <w:rFonts w:eastAsiaTheme="minorEastAsia"/>
                <w:lang w:val="en-US" w:eastAsia="ja-JP"/>
              </w:rPr>
            </w:pPr>
            <w:r w:rsidRPr="00D94465">
              <w:rPr>
                <w:rFonts w:eastAsiaTheme="minorEastAsia"/>
                <w:lang w:val="en-US" w:eastAsia="ja-JP"/>
              </w:rPr>
              <w:t>PDSCH SIB1-1280bit</w:t>
            </w:r>
          </w:p>
        </w:tc>
        <w:tc>
          <w:tcPr>
            <w:tcW w:w="1742" w:type="dxa"/>
          </w:tcPr>
          <w:p w14:paraId="50582476" w14:textId="77777777" w:rsidR="00CF5BCA" w:rsidRPr="00D94465" w:rsidRDefault="00CF5BCA">
            <w:pPr>
              <w:jc w:val="center"/>
              <w:rPr>
                <w:rFonts w:eastAsiaTheme="minorEastAsia"/>
                <w:lang w:val="en-US" w:eastAsia="ja-JP"/>
              </w:rPr>
            </w:pPr>
            <w:r w:rsidRPr="00D94465">
              <w:rPr>
                <w:rFonts w:eastAsiaTheme="minorEastAsia"/>
                <w:lang w:val="en-US" w:eastAsia="ja-JP"/>
              </w:rPr>
              <w:t>1.5 dB margin</w:t>
            </w:r>
          </w:p>
        </w:tc>
        <w:tc>
          <w:tcPr>
            <w:tcW w:w="1985" w:type="dxa"/>
          </w:tcPr>
          <w:p w14:paraId="607BA88B" w14:textId="77777777" w:rsidR="00CF5BCA" w:rsidRPr="00D94465" w:rsidRDefault="00CF5BCA">
            <w:pPr>
              <w:jc w:val="center"/>
              <w:rPr>
                <w:rFonts w:eastAsiaTheme="minorEastAsia"/>
                <w:color w:val="FF0000"/>
                <w:lang w:val="en-US" w:eastAsia="ja-JP"/>
              </w:rPr>
            </w:pPr>
            <w:r w:rsidRPr="00D94465">
              <w:rPr>
                <w:rFonts w:eastAsiaTheme="minorEastAsia"/>
                <w:color w:val="FF0000"/>
                <w:lang w:val="en-US" w:eastAsia="ja-JP"/>
              </w:rPr>
              <w:t>6.5 dB gap</w:t>
            </w:r>
          </w:p>
        </w:tc>
        <w:tc>
          <w:tcPr>
            <w:tcW w:w="2555" w:type="dxa"/>
          </w:tcPr>
          <w:p w14:paraId="02FDC8FF" w14:textId="77777777" w:rsidR="00CF5BCA" w:rsidRPr="00D94465" w:rsidRDefault="00CF5BCA">
            <w:pPr>
              <w:jc w:val="center"/>
              <w:rPr>
                <w:rFonts w:eastAsiaTheme="minorEastAsia"/>
                <w:lang w:val="en-US" w:eastAsia="ja-JP"/>
              </w:rPr>
            </w:pPr>
            <w:r w:rsidRPr="00D94465">
              <w:rPr>
                <w:rFonts w:eastAsiaTheme="minorEastAsia"/>
                <w:lang w:val="en-US" w:eastAsia="ja-JP"/>
              </w:rPr>
              <w:t>8</w:t>
            </w:r>
          </w:p>
        </w:tc>
      </w:tr>
      <w:tr w:rsidR="00CF5BCA" w:rsidRPr="00D94465" w14:paraId="0920CB5B" w14:textId="77777777">
        <w:trPr>
          <w:jc w:val="center"/>
        </w:trPr>
        <w:tc>
          <w:tcPr>
            <w:tcW w:w="2364" w:type="dxa"/>
          </w:tcPr>
          <w:p w14:paraId="794D332C" w14:textId="77777777" w:rsidR="00CF5BCA" w:rsidRPr="00D94465" w:rsidRDefault="00CF5BCA">
            <w:pPr>
              <w:rPr>
                <w:rFonts w:eastAsiaTheme="minorEastAsia"/>
                <w:lang w:val="en-US" w:eastAsia="ja-JP"/>
              </w:rPr>
            </w:pPr>
            <w:r w:rsidRPr="00D94465">
              <w:rPr>
                <w:rFonts w:eastAsiaTheme="minorEastAsia"/>
                <w:lang w:val="en-US" w:eastAsia="ja-JP"/>
              </w:rPr>
              <w:t>PDSCH SIB19</w:t>
            </w:r>
          </w:p>
        </w:tc>
        <w:tc>
          <w:tcPr>
            <w:tcW w:w="1742" w:type="dxa"/>
          </w:tcPr>
          <w:p w14:paraId="21B114C6" w14:textId="77777777" w:rsidR="00CF5BCA" w:rsidRPr="00D94465" w:rsidRDefault="00CF5BCA">
            <w:pPr>
              <w:jc w:val="center"/>
              <w:rPr>
                <w:rFonts w:eastAsiaTheme="minorEastAsia"/>
                <w:lang w:val="en-US" w:eastAsia="ja-JP"/>
              </w:rPr>
            </w:pPr>
            <w:r w:rsidRPr="00D94465">
              <w:rPr>
                <w:rFonts w:eastAsiaTheme="minorEastAsia"/>
                <w:lang w:val="en-US" w:eastAsia="ja-JP"/>
              </w:rPr>
              <w:t>4.2 dB margin</w:t>
            </w:r>
          </w:p>
        </w:tc>
        <w:tc>
          <w:tcPr>
            <w:tcW w:w="1985" w:type="dxa"/>
          </w:tcPr>
          <w:p w14:paraId="2176B816" w14:textId="77777777" w:rsidR="00CF5BCA" w:rsidRPr="00D94465" w:rsidRDefault="00CF5BCA">
            <w:pPr>
              <w:jc w:val="center"/>
              <w:rPr>
                <w:rFonts w:eastAsiaTheme="minorEastAsia"/>
                <w:color w:val="FF0000"/>
                <w:lang w:val="en-US" w:eastAsia="ja-JP"/>
              </w:rPr>
            </w:pPr>
            <w:r w:rsidRPr="00D94465">
              <w:rPr>
                <w:rFonts w:eastAsiaTheme="minorEastAsia"/>
                <w:color w:val="FF0000"/>
                <w:lang w:val="en-US" w:eastAsia="ja-JP"/>
              </w:rPr>
              <w:t>3.5 dB gap</w:t>
            </w:r>
          </w:p>
        </w:tc>
        <w:tc>
          <w:tcPr>
            <w:tcW w:w="2555" w:type="dxa"/>
          </w:tcPr>
          <w:p w14:paraId="6280FAC2" w14:textId="77777777" w:rsidR="00CF5BCA" w:rsidRPr="00D94465" w:rsidRDefault="00CF5BCA">
            <w:pPr>
              <w:jc w:val="center"/>
              <w:rPr>
                <w:rFonts w:eastAsiaTheme="minorEastAsia"/>
                <w:lang w:val="en-US" w:eastAsia="ja-JP"/>
              </w:rPr>
            </w:pPr>
            <w:r w:rsidRPr="00D94465">
              <w:rPr>
                <w:rFonts w:eastAsiaTheme="minorEastAsia"/>
                <w:lang w:val="en-US" w:eastAsia="ja-JP"/>
              </w:rPr>
              <w:t>4</w:t>
            </w:r>
          </w:p>
        </w:tc>
      </w:tr>
      <w:tr w:rsidR="00CF5BCA" w:rsidRPr="00D94465" w14:paraId="7DFF1BC9" w14:textId="77777777">
        <w:trPr>
          <w:jc w:val="center"/>
        </w:trPr>
        <w:tc>
          <w:tcPr>
            <w:tcW w:w="2364" w:type="dxa"/>
          </w:tcPr>
          <w:p w14:paraId="4A262498" w14:textId="77777777" w:rsidR="00CF5BCA" w:rsidRPr="00D94465" w:rsidRDefault="00CF5BCA">
            <w:pPr>
              <w:rPr>
                <w:rFonts w:eastAsiaTheme="minorEastAsia"/>
                <w:lang w:val="en-US" w:eastAsia="ja-JP"/>
              </w:rPr>
            </w:pPr>
            <w:r w:rsidRPr="00D94465">
              <w:rPr>
                <w:rFonts w:eastAsiaTheme="minorEastAsia"/>
                <w:lang w:val="en-US" w:eastAsia="ja-JP"/>
              </w:rPr>
              <w:t>PDSCH VoIP</w:t>
            </w:r>
          </w:p>
        </w:tc>
        <w:tc>
          <w:tcPr>
            <w:tcW w:w="1742" w:type="dxa"/>
          </w:tcPr>
          <w:p w14:paraId="3456C073" w14:textId="77777777" w:rsidR="00CF5BCA" w:rsidRPr="00D94465" w:rsidRDefault="00CF5BCA">
            <w:pPr>
              <w:jc w:val="center"/>
              <w:rPr>
                <w:rFonts w:eastAsiaTheme="minorEastAsia"/>
                <w:lang w:val="en-US" w:eastAsia="ja-JP"/>
              </w:rPr>
            </w:pPr>
            <w:r w:rsidRPr="00D94465">
              <w:rPr>
                <w:rFonts w:eastAsiaTheme="minorEastAsia"/>
                <w:lang w:val="en-US" w:eastAsia="ja-JP"/>
              </w:rPr>
              <w:t>9.1 dB margin</w:t>
            </w:r>
          </w:p>
        </w:tc>
        <w:tc>
          <w:tcPr>
            <w:tcW w:w="1985" w:type="dxa"/>
          </w:tcPr>
          <w:p w14:paraId="7F21BE76" w14:textId="77777777" w:rsidR="00CF5BCA" w:rsidRPr="00D94465" w:rsidRDefault="00CF5BCA">
            <w:pPr>
              <w:jc w:val="center"/>
              <w:rPr>
                <w:rFonts w:eastAsiaTheme="minorEastAsia"/>
                <w:lang w:val="en-US" w:eastAsia="ja-JP"/>
              </w:rPr>
            </w:pPr>
            <w:r w:rsidRPr="00D94465">
              <w:rPr>
                <w:rFonts w:eastAsiaTheme="minorEastAsia"/>
                <w:lang w:val="en-US" w:eastAsia="ja-JP"/>
              </w:rPr>
              <w:t>2.3 dB margin</w:t>
            </w:r>
          </w:p>
        </w:tc>
        <w:tc>
          <w:tcPr>
            <w:tcW w:w="2555" w:type="dxa"/>
          </w:tcPr>
          <w:p w14:paraId="4C94A808" w14:textId="77777777" w:rsidR="00CF5BCA" w:rsidRPr="00D94465" w:rsidRDefault="00CF5BCA">
            <w:pPr>
              <w:jc w:val="center"/>
              <w:rPr>
                <w:rFonts w:eastAsiaTheme="minorEastAsia"/>
                <w:lang w:val="en-US" w:eastAsia="ja-JP"/>
              </w:rPr>
            </w:pPr>
            <w:r w:rsidRPr="00D94465">
              <w:rPr>
                <w:rFonts w:eastAsiaTheme="minorEastAsia"/>
                <w:lang w:val="en-US" w:eastAsia="ja-JP"/>
              </w:rPr>
              <w:t>8</w:t>
            </w:r>
          </w:p>
        </w:tc>
      </w:tr>
      <w:tr w:rsidR="00CF5BCA" w:rsidRPr="00D94465" w14:paraId="041CFF0A" w14:textId="77777777">
        <w:trPr>
          <w:jc w:val="center"/>
        </w:trPr>
        <w:tc>
          <w:tcPr>
            <w:tcW w:w="2364" w:type="dxa"/>
          </w:tcPr>
          <w:p w14:paraId="3ED9E8E7" w14:textId="77777777" w:rsidR="00CF5BCA" w:rsidRPr="00D94465" w:rsidRDefault="00CF5BCA">
            <w:pPr>
              <w:rPr>
                <w:rFonts w:eastAsiaTheme="minorEastAsia"/>
                <w:lang w:val="en-US" w:eastAsia="ja-JP"/>
              </w:rPr>
            </w:pPr>
            <w:r w:rsidRPr="00D94465">
              <w:rPr>
                <w:rFonts w:eastAsiaTheme="minorEastAsia"/>
                <w:lang w:val="en-US" w:eastAsia="ja-JP"/>
              </w:rPr>
              <w:t>PDSCH 3kbps</w:t>
            </w:r>
          </w:p>
        </w:tc>
        <w:tc>
          <w:tcPr>
            <w:tcW w:w="1742" w:type="dxa"/>
          </w:tcPr>
          <w:p w14:paraId="48C8BB90" w14:textId="77777777" w:rsidR="00CF5BCA" w:rsidRPr="00D94465" w:rsidRDefault="00CF5BCA">
            <w:pPr>
              <w:jc w:val="center"/>
              <w:rPr>
                <w:rFonts w:eastAsiaTheme="minorEastAsia"/>
                <w:lang w:val="en-US" w:eastAsia="ja-JP"/>
              </w:rPr>
            </w:pPr>
            <w:r w:rsidRPr="00D94465">
              <w:rPr>
                <w:rFonts w:eastAsiaTheme="minorEastAsia"/>
                <w:lang w:val="en-US" w:eastAsia="ja-JP"/>
              </w:rPr>
              <w:t>9.1 dB margin</w:t>
            </w:r>
          </w:p>
        </w:tc>
        <w:tc>
          <w:tcPr>
            <w:tcW w:w="1985" w:type="dxa"/>
          </w:tcPr>
          <w:p w14:paraId="57D04E64" w14:textId="77777777" w:rsidR="00CF5BCA" w:rsidRPr="00D94465" w:rsidRDefault="00CF5BCA">
            <w:pPr>
              <w:jc w:val="center"/>
              <w:rPr>
                <w:rFonts w:eastAsiaTheme="minorEastAsia"/>
                <w:lang w:val="en-US" w:eastAsia="ja-JP"/>
              </w:rPr>
            </w:pPr>
            <w:r w:rsidRPr="00D94465">
              <w:rPr>
                <w:rFonts w:eastAsiaTheme="minorEastAsia"/>
                <w:lang w:val="en-US" w:eastAsia="ja-JP"/>
              </w:rPr>
              <w:t>1.6 dB margin</w:t>
            </w:r>
          </w:p>
        </w:tc>
        <w:tc>
          <w:tcPr>
            <w:tcW w:w="2555" w:type="dxa"/>
          </w:tcPr>
          <w:p w14:paraId="6D5C2C51" w14:textId="77777777" w:rsidR="00CF5BCA" w:rsidRPr="00D94465" w:rsidRDefault="00CF5BCA">
            <w:pPr>
              <w:jc w:val="center"/>
              <w:rPr>
                <w:rFonts w:eastAsiaTheme="minorEastAsia"/>
                <w:lang w:val="en-US" w:eastAsia="ja-JP"/>
              </w:rPr>
            </w:pPr>
            <w:r w:rsidRPr="00D94465">
              <w:rPr>
                <w:rFonts w:eastAsiaTheme="minorEastAsia"/>
                <w:lang w:val="en-US" w:eastAsia="ja-JP"/>
              </w:rPr>
              <w:t>1</w:t>
            </w:r>
          </w:p>
        </w:tc>
      </w:tr>
      <w:tr w:rsidR="00CF5BCA" w:rsidRPr="00D94465" w14:paraId="6A39A89F" w14:textId="77777777">
        <w:trPr>
          <w:jc w:val="center"/>
        </w:trPr>
        <w:tc>
          <w:tcPr>
            <w:tcW w:w="2364" w:type="dxa"/>
          </w:tcPr>
          <w:p w14:paraId="6770CD6A" w14:textId="77777777" w:rsidR="00CF5BCA" w:rsidRPr="00D94465" w:rsidRDefault="00CF5BCA">
            <w:pPr>
              <w:rPr>
                <w:rFonts w:eastAsiaTheme="minorEastAsia"/>
                <w:lang w:val="en-US" w:eastAsia="ja-JP"/>
              </w:rPr>
            </w:pPr>
            <w:r w:rsidRPr="00D94465">
              <w:rPr>
                <w:rFonts w:eastAsiaTheme="minorEastAsia"/>
                <w:lang w:val="en-US" w:eastAsia="ja-JP"/>
              </w:rPr>
              <w:t>PDSCH 1Mbps</w:t>
            </w:r>
          </w:p>
        </w:tc>
        <w:tc>
          <w:tcPr>
            <w:tcW w:w="1742" w:type="dxa"/>
          </w:tcPr>
          <w:p w14:paraId="6D8550D8" w14:textId="77777777" w:rsidR="00CF5BCA" w:rsidRPr="00D94465" w:rsidRDefault="00CF5BCA">
            <w:pPr>
              <w:jc w:val="center"/>
              <w:rPr>
                <w:rFonts w:eastAsiaTheme="minorEastAsia"/>
                <w:lang w:val="en-US" w:eastAsia="ja-JP"/>
              </w:rPr>
            </w:pPr>
            <w:r w:rsidRPr="00D94465">
              <w:rPr>
                <w:rFonts w:eastAsiaTheme="minorEastAsia"/>
                <w:lang w:val="en-US" w:eastAsia="ja-JP"/>
              </w:rPr>
              <w:t>2.2 dB margin</w:t>
            </w:r>
          </w:p>
        </w:tc>
        <w:tc>
          <w:tcPr>
            <w:tcW w:w="1985" w:type="dxa"/>
          </w:tcPr>
          <w:p w14:paraId="2E7B598B" w14:textId="77777777" w:rsidR="00CF5BCA" w:rsidRPr="00D94465" w:rsidRDefault="00CF5BCA">
            <w:pPr>
              <w:jc w:val="center"/>
              <w:rPr>
                <w:rFonts w:eastAsiaTheme="minorEastAsia"/>
                <w:color w:val="FF0000"/>
                <w:lang w:val="en-US" w:eastAsia="ja-JP"/>
              </w:rPr>
            </w:pPr>
            <w:r w:rsidRPr="00D94465">
              <w:rPr>
                <w:rFonts w:eastAsiaTheme="minorEastAsia"/>
                <w:color w:val="FF0000"/>
                <w:lang w:val="en-US" w:eastAsia="ja-JP"/>
              </w:rPr>
              <w:t>5.5 dB gap</w:t>
            </w:r>
          </w:p>
        </w:tc>
        <w:tc>
          <w:tcPr>
            <w:tcW w:w="2555" w:type="dxa"/>
          </w:tcPr>
          <w:p w14:paraId="4D26F2B3" w14:textId="77777777" w:rsidR="00CF5BCA" w:rsidRPr="00D94465" w:rsidRDefault="00CF5BCA">
            <w:pPr>
              <w:jc w:val="center"/>
              <w:rPr>
                <w:rFonts w:eastAsiaTheme="minorEastAsia"/>
                <w:lang w:val="en-US" w:eastAsia="ja-JP"/>
              </w:rPr>
            </w:pPr>
            <w:r w:rsidRPr="00D94465">
              <w:rPr>
                <w:rFonts w:eastAsiaTheme="minorEastAsia"/>
                <w:lang w:val="en-US" w:eastAsia="ja-JP"/>
              </w:rPr>
              <w:t>4</w:t>
            </w:r>
          </w:p>
        </w:tc>
      </w:tr>
    </w:tbl>
    <w:p w14:paraId="4106D5AC" w14:textId="77777777" w:rsidR="00CF5BCA" w:rsidRPr="00D94465" w:rsidRDefault="00CF5BCA" w:rsidP="00CF5BCA">
      <w:pPr>
        <w:rPr>
          <w:rFonts w:eastAsiaTheme="minorEastAsia"/>
          <w:lang w:val="en-US" w:eastAsia="ja-JP"/>
        </w:rPr>
      </w:pPr>
    </w:p>
    <w:p w14:paraId="3E3FEF44" w14:textId="190D5688" w:rsidR="00CF5BCA" w:rsidRDefault="00CF5BCA" w:rsidP="00CF5BCA">
      <w:pPr>
        <w:rPr>
          <w:rFonts w:eastAsiaTheme="minorEastAsia"/>
          <w:lang w:val="en-US" w:eastAsia="ja-JP"/>
        </w:rPr>
      </w:pPr>
      <w:r w:rsidRPr="00D94465">
        <w:rPr>
          <w:rFonts w:eastAsiaTheme="minorEastAsia"/>
          <w:lang w:val="en-US" w:eastAsia="ja-JP"/>
        </w:rPr>
        <w:t xml:space="preserve">Because </w:t>
      </w:r>
      <w:r w:rsidR="00B03CA1">
        <w:rPr>
          <w:rFonts w:eastAsiaTheme="minorEastAsia"/>
          <w:lang w:val="en-US" w:eastAsia="ja-JP"/>
        </w:rPr>
        <w:t xml:space="preserve">a </w:t>
      </w:r>
      <w:r w:rsidRPr="00D94465">
        <w:rPr>
          <w:rFonts w:eastAsiaTheme="minorEastAsia"/>
          <w:lang w:val="en-US" w:eastAsia="ja-JP"/>
        </w:rPr>
        <w:t xml:space="preserve">coverage gap is observed only for parameter set 1-3, necessary link level enhancement depends on whether to support Set 1-3. </w:t>
      </w:r>
    </w:p>
    <w:p w14:paraId="7E97280D" w14:textId="77777777" w:rsidR="00147D0B" w:rsidRPr="00D94465" w:rsidRDefault="00147D0B" w:rsidP="00CF5BCA">
      <w:pPr>
        <w:rPr>
          <w:rFonts w:eastAsiaTheme="minorEastAsia"/>
          <w:lang w:val="en-US" w:eastAsia="ja-JP"/>
        </w:rPr>
      </w:pPr>
    </w:p>
    <w:p w14:paraId="35CADDFE" w14:textId="40EA28C5" w:rsidR="00CF5BCA" w:rsidRPr="00D94465" w:rsidRDefault="00CF5BCA" w:rsidP="00CF5BCA">
      <w:pPr>
        <w:rPr>
          <w:rFonts w:eastAsiaTheme="minorEastAsia"/>
          <w:lang w:val="en-US" w:eastAsia="ja-JP"/>
        </w:rPr>
      </w:pPr>
      <w:r w:rsidRPr="00D94465">
        <w:rPr>
          <w:rFonts w:eastAsiaTheme="minorEastAsia"/>
          <w:lang w:val="en-US" w:eastAsia="ja-JP"/>
        </w:rPr>
        <w:t xml:space="preserve">The simultaneous active beam ratio is 10% in satellite parameter set 1-3. It means </w:t>
      </w:r>
      <w:r w:rsidR="00453CF9">
        <w:rPr>
          <w:rFonts w:eastAsiaTheme="minorEastAsia"/>
          <w:lang w:val="en-US" w:eastAsia="ja-JP"/>
        </w:rPr>
        <w:t xml:space="preserve">that </w:t>
      </w:r>
      <w:r w:rsidRPr="00D94465">
        <w:rPr>
          <w:rFonts w:eastAsiaTheme="minorEastAsia"/>
          <w:lang w:val="en-US" w:eastAsia="ja-JP"/>
        </w:rPr>
        <w:t>only 10% of the time slots can be used per beam (or cell)</w:t>
      </w:r>
      <w:r w:rsidR="009F4564">
        <w:rPr>
          <w:rFonts w:eastAsiaTheme="minorEastAsia" w:hint="eastAsia"/>
          <w:lang w:val="en-US" w:eastAsia="ja-JP"/>
        </w:rPr>
        <w:t xml:space="preserve"> in average</w:t>
      </w:r>
      <w:r w:rsidRPr="00D94465">
        <w:rPr>
          <w:rFonts w:eastAsiaTheme="minorEastAsia"/>
          <w:lang w:val="en-US" w:eastAsia="ja-JP"/>
        </w:rPr>
        <w:t xml:space="preserve">. SSB per 20ms (5%), SIB1 per 160ms with 4 or 8 transmissions (2.5% or 5%) and SIB19 per 160ms with 4 transmissions (2.5%) already occupy 10% (or 12.5%) of the time slots. There are no rooms to transmit another traffic including Msg.2, Msg.4 and PDSCH VoIP. Longer periodicity of SSB, SIB1 and SIB19 would be required. In addition, VoIP transmissions with 8 repetitions per 20 ms periodicity means 40% occupancy of the time slots. Therefore, it is not possible to support VoIP in case of set 1-3. </w:t>
      </w:r>
    </w:p>
    <w:p w14:paraId="42B32E64" w14:textId="77777777" w:rsidR="00CF5BCA" w:rsidRPr="00D94465" w:rsidRDefault="00CF5BCA" w:rsidP="00CF5BCA">
      <w:pPr>
        <w:rPr>
          <w:rFonts w:eastAsiaTheme="minorEastAsia"/>
          <w:lang w:val="en-US" w:eastAsia="ja-JP"/>
        </w:rPr>
      </w:pPr>
    </w:p>
    <w:p w14:paraId="6F07995A" w14:textId="09683573" w:rsidR="00CF5BCA" w:rsidRDefault="008265A4" w:rsidP="00CF5BCA">
      <w:pPr>
        <w:rPr>
          <w:rFonts w:eastAsiaTheme="minorEastAsia"/>
          <w:lang w:val="en-US" w:eastAsia="ja-JP"/>
        </w:rPr>
      </w:pPr>
      <w:r>
        <w:rPr>
          <w:rFonts w:eastAsiaTheme="minorEastAsia"/>
          <w:b/>
          <w:bCs/>
          <w:lang w:val="en-US" w:eastAsia="ja-JP"/>
        </w:rPr>
        <w:t>Observation</w:t>
      </w:r>
      <w:r w:rsidRPr="00D94465">
        <w:rPr>
          <w:rFonts w:eastAsiaTheme="minorEastAsia"/>
          <w:b/>
          <w:bCs/>
          <w:lang w:val="en-US" w:eastAsia="ja-JP"/>
        </w:rPr>
        <w:t xml:space="preserve"> </w:t>
      </w:r>
      <w:r w:rsidR="000F7EDA">
        <w:rPr>
          <w:rFonts w:eastAsiaTheme="minorEastAsia"/>
          <w:b/>
          <w:bCs/>
          <w:lang w:val="en-US" w:eastAsia="ja-JP"/>
        </w:rPr>
        <w:t>6</w:t>
      </w:r>
      <w:r w:rsidR="00CF5BCA" w:rsidRPr="00D94465">
        <w:rPr>
          <w:rFonts w:eastAsiaTheme="minorEastAsia"/>
          <w:b/>
          <w:bCs/>
          <w:lang w:val="en-US" w:eastAsia="ja-JP"/>
        </w:rPr>
        <w:t xml:space="preserve">: </w:t>
      </w:r>
      <w:r w:rsidR="00CF5BCA" w:rsidRPr="00D94465">
        <w:rPr>
          <w:rFonts w:eastAsiaTheme="minorEastAsia"/>
          <w:lang w:val="en-US" w:eastAsia="ja-JP"/>
        </w:rPr>
        <w:t xml:space="preserve">Parameter set 1-3 requires large number of repetitions and occupies more time resource than the active beam ratio of beam hopping. </w:t>
      </w:r>
    </w:p>
    <w:p w14:paraId="4383EABA" w14:textId="77777777" w:rsidR="00147D0B" w:rsidRDefault="00147D0B" w:rsidP="00CF5BCA">
      <w:pPr>
        <w:rPr>
          <w:rFonts w:eastAsiaTheme="minorEastAsia"/>
          <w:lang w:val="en-US" w:eastAsia="ja-JP"/>
        </w:rPr>
      </w:pPr>
    </w:p>
    <w:p w14:paraId="2862C408" w14:textId="46896408" w:rsidR="00B4435A" w:rsidRDefault="00B7402C" w:rsidP="00D37F41">
      <w:r>
        <w:rPr>
          <w:rFonts w:eastAsiaTheme="minorEastAsia" w:hint="eastAsia"/>
          <w:lang w:val="en-US" w:eastAsia="ja-JP"/>
        </w:rPr>
        <w:t xml:space="preserve">If PDCCH coverage </w:t>
      </w:r>
      <w:r w:rsidR="004543E6">
        <w:rPr>
          <w:rFonts w:eastAsiaTheme="minorEastAsia"/>
          <w:lang w:val="en-US" w:eastAsia="ja-JP"/>
        </w:rPr>
        <w:t>enhancement</w:t>
      </w:r>
      <w:r>
        <w:rPr>
          <w:rFonts w:eastAsiaTheme="minorEastAsia" w:hint="eastAsia"/>
          <w:lang w:val="en-US" w:eastAsia="ja-JP"/>
        </w:rPr>
        <w:t xml:space="preserve"> is required, one method is to extend </w:t>
      </w:r>
      <w:r w:rsidR="002C64F0">
        <w:rPr>
          <w:rFonts w:eastAsiaTheme="minorEastAsia" w:hint="eastAsia"/>
          <w:lang w:val="en-US" w:eastAsia="ja-JP"/>
        </w:rPr>
        <w:t xml:space="preserve">CORESET length </w:t>
      </w:r>
      <w:r w:rsidR="001B77B6">
        <w:rPr>
          <w:rFonts w:eastAsiaTheme="minorEastAsia"/>
          <w:lang w:val="en-US" w:eastAsia="ja-JP"/>
        </w:rPr>
        <w:t xml:space="preserve">to </w:t>
      </w:r>
      <w:r w:rsidR="002C64F0">
        <w:rPr>
          <w:rFonts w:eastAsiaTheme="minorEastAsia" w:hint="eastAsia"/>
          <w:lang w:val="en-US" w:eastAsia="ja-JP"/>
        </w:rPr>
        <w:t xml:space="preserve">more than 3 symbols. The other is to have the repetition of CORESET. </w:t>
      </w:r>
      <w:r w:rsidR="0089783F">
        <w:rPr>
          <w:rFonts w:eastAsiaTheme="minorEastAsia" w:hint="eastAsia"/>
          <w:lang w:val="en-US" w:eastAsia="ja-JP"/>
        </w:rPr>
        <w:t xml:space="preserve">The former does not allow legacy UE to receive </w:t>
      </w:r>
      <w:r w:rsidR="001B77B6">
        <w:rPr>
          <w:rFonts w:eastAsiaTheme="minorEastAsia"/>
          <w:lang w:val="en-US" w:eastAsia="ja-JP"/>
        </w:rPr>
        <w:t>them,</w:t>
      </w:r>
      <w:r w:rsidR="00153D3F">
        <w:rPr>
          <w:rFonts w:eastAsiaTheme="minorEastAsia" w:hint="eastAsia"/>
          <w:lang w:val="en-US" w:eastAsia="ja-JP"/>
        </w:rPr>
        <w:t xml:space="preserve"> but the extension can be straight forward. </w:t>
      </w:r>
      <w:r w:rsidR="003B27C3">
        <w:rPr>
          <w:rFonts w:eastAsiaTheme="minorEastAsia" w:hint="eastAsia"/>
          <w:lang w:val="en-US" w:eastAsia="ja-JP"/>
        </w:rPr>
        <w:t xml:space="preserve">The latter may allow legacy UEs to receive one of CORESET but how the linkage of multiple CORESETs </w:t>
      </w:r>
      <w:r w:rsidR="00702883">
        <w:rPr>
          <w:rFonts w:eastAsiaTheme="minorEastAsia" w:hint="eastAsia"/>
          <w:lang w:val="en-US" w:eastAsia="ja-JP"/>
        </w:rPr>
        <w:t xml:space="preserve">would be more specification efforts. </w:t>
      </w:r>
    </w:p>
    <w:p w14:paraId="77D6B485" w14:textId="77777777" w:rsidR="001B77B6" w:rsidRDefault="001B77B6" w:rsidP="00CF5BCA">
      <w:pPr>
        <w:rPr>
          <w:rFonts w:eastAsiaTheme="minorEastAsia"/>
          <w:b/>
          <w:bCs/>
          <w:lang w:val="en-US" w:eastAsia="ja-JP"/>
        </w:rPr>
      </w:pPr>
    </w:p>
    <w:p w14:paraId="00ABE645" w14:textId="57065292" w:rsidR="001B77B6" w:rsidRPr="007D0AC0" w:rsidRDefault="00657031" w:rsidP="001B77B6">
      <w:pPr>
        <w:rPr>
          <w:rFonts w:eastAsiaTheme="minorEastAsia"/>
          <w:b/>
          <w:bCs/>
          <w:lang w:val="en-US" w:eastAsia="ja-JP"/>
        </w:rPr>
      </w:pPr>
      <w:r w:rsidRPr="007D0AC0">
        <w:rPr>
          <w:rFonts w:eastAsiaTheme="minorEastAsia"/>
          <w:b/>
          <w:bCs/>
          <w:lang w:val="en-US" w:eastAsia="ja-JP"/>
        </w:rPr>
        <w:t xml:space="preserve">Proposal </w:t>
      </w:r>
      <w:r w:rsidR="00043AC0">
        <w:rPr>
          <w:rFonts w:eastAsiaTheme="minorEastAsia"/>
          <w:b/>
          <w:bCs/>
          <w:lang w:val="en-US" w:eastAsia="ja-JP"/>
        </w:rPr>
        <w:t>5</w:t>
      </w:r>
      <w:r w:rsidRPr="007D0AC0">
        <w:rPr>
          <w:rFonts w:eastAsiaTheme="minorEastAsia"/>
          <w:b/>
          <w:bCs/>
          <w:lang w:val="en-US" w:eastAsia="ja-JP"/>
        </w:rPr>
        <w:t>:</w:t>
      </w:r>
      <w:r>
        <w:rPr>
          <w:rFonts w:eastAsiaTheme="minorEastAsia"/>
          <w:b/>
          <w:bCs/>
          <w:lang w:val="en-US" w:eastAsia="ja-JP"/>
        </w:rPr>
        <w:t xml:space="preserve"> </w:t>
      </w:r>
      <w:r w:rsidR="001B77B6">
        <w:rPr>
          <w:rFonts w:eastAsiaTheme="minorEastAsia" w:hint="eastAsia"/>
          <w:lang w:val="en-US" w:eastAsia="ja-JP"/>
        </w:rPr>
        <w:t xml:space="preserve">If PDCCH coverage enhancement is required, </w:t>
      </w:r>
      <w:r w:rsidR="001B77B6">
        <w:rPr>
          <w:rFonts w:eastAsiaTheme="minorEastAsia"/>
          <w:lang w:val="en-US" w:eastAsia="ja-JP"/>
        </w:rPr>
        <w:t xml:space="preserve">RAN1 </w:t>
      </w:r>
      <w:r w:rsidR="001B77B6">
        <w:rPr>
          <w:rFonts w:eastAsiaTheme="minorEastAsia" w:hint="eastAsia"/>
          <w:lang w:val="en-US" w:eastAsia="ja-JP"/>
        </w:rPr>
        <w:t xml:space="preserve">to discuss </w:t>
      </w:r>
      <w:r w:rsidR="001B77B6">
        <w:rPr>
          <w:rFonts w:eastAsiaTheme="minorEastAsia"/>
          <w:lang w:val="en-US" w:eastAsia="ja-JP"/>
        </w:rPr>
        <w:t xml:space="preserve">the </w:t>
      </w:r>
      <w:r w:rsidR="001B77B6" w:rsidRPr="00C61246">
        <w:rPr>
          <w:rFonts w:eastAsiaTheme="minorEastAsia"/>
          <w:lang w:val="en-US" w:eastAsia="ja-JP"/>
        </w:rPr>
        <w:t>exten</w:t>
      </w:r>
      <w:r w:rsidR="001B77B6">
        <w:rPr>
          <w:rFonts w:eastAsiaTheme="minorEastAsia"/>
          <w:lang w:val="en-US" w:eastAsia="ja-JP"/>
        </w:rPr>
        <w:t xml:space="preserve">sion of </w:t>
      </w:r>
      <w:r w:rsidR="001B77B6" w:rsidRPr="00C61246">
        <w:rPr>
          <w:rFonts w:eastAsiaTheme="minorEastAsia"/>
          <w:lang w:val="en-US" w:eastAsia="ja-JP"/>
        </w:rPr>
        <w:t xml:space="preserve">CORESET length </w:t>
      </w:r>
      <w:r w:rsidR="00A62064">
        <w:rPr>
          <w:rFonts w:eastAsiaTheme="minorEastAsia"/>
          <w:lang w:val="en-US" w:eastAsia="ja-JP"/>
        </w:rPr>
        <w:t xml:space="preserve">to </w:t>
      </w:r>
      <w:r w:rsidR="001B77B6" w:rsidRPr="00C61246">
        <w:rPr>
          <w:rFonts w:eastAsiaTheme="minorEastAsia"/>
          <w:lang w:val="en-US" w:eastAsia="ja-JP"/>
        </w:rPr>
        <w:t>more than 3 symbols</w:t>
      </w:r>
      <w:r w:rsidR="001B77B6">
        <w:rPr>
          <w:rFonts w:eastAsiaTheme="minorEastAsia" w:hint="eastAsia"/>
          <w:lang w:val="en-US" w:eastAsia="ja-JP"/>
        </w:rPr>
        <w:t xml:space="preserve"> and the repetition of CORESET</w:t>
      </w:r>
      <w:r w:rsidR="001B77B6">
        <w:rPr>
          <w:rFonts w:eastAsiaTheme="minorEastAsia"/>
          <w:lang w:val="en-US" w:eastAsia="ja-JP"/>
        </w:rPr>
        <w:t>.</w:t>
      </w:r>
    </w:p>
    <w:p w14:paraId="78B54AA0" w14:textId="5DAD9F22" w:rsidR="00CF5BCA" w:rsidRPr="00D94465" w:rsidRDefault="00CF5BCA" w:rsidP="00CF5BCA">
      <w:pPr>
        <w:rPr>
          <w:rFonts w:eastAsiaTheme="minorEastAsia"/>
          <w:lang w:val="en-US" w:eastAsia="ja-JP"/>
        </w:rPr>
      </w:pPr>
    </w:p>
    <w:p w14:paraId="4987A91C" w14:textId="71600621" w:rsidR="00073FF8" w:rsidRDefault="00073FF8" w:rsidP="00073FF8">
      <w:pPr>
        <w:pStyle w:val="Heading1"/>
        <w:rPr>
          <w:lang w:val="en-US"/>
        </w:rPr>
      </w:pPr>
      <w:r w:rsidRPr="00D94465">
        <w:rPr>
          <w:lang w:val="en-US"/>
        </w:rPr>
        <w:t>Conclusions</w:t>
      </w:r>
    </w:p>
    <w:p w14:paraId="6F00C28C" w14:textId="77777777" w:rsidR="00C11B01" w:rsidRDefault="00C77B95" w:rsidP="00C11B01">
      <w:pPr>
        <w:rPr>
          <w:lang w:val="en-US" w:eastAsia="ja-JP"/>
        </w:rPr>
      </w:pPr>
      <w:r w:rsidRPr="00AC4074">
        <w:rPr>
          <w:b/>
          <w:bCs/>
          <w:lang w:val="en-US" w:eastAsia="ja-JP"/>
        </w:rPr>
        <w:t xml:space="preserve">Observation </w:t>
      </w:r>
      <w:r>
        <w:rPr>
          <w:b/>
          <w:bCs/>
          <w:lang w:val="en-US" w:eastAsia="ja-JP"/>
        </w:rPr>
        <w:t>1</w:t>
      </w:r>
      <w:r w:rsidRPr="00AC4074">
        <w:rPr>
          <w:b/>
          <w:bCs/>
          <w:lang w:val="en-US" w:eastAsia="ja-JP"/>
        </w:rPr>
        <w:t xml:space="preserve">: </w:t>
      </w:r>
      <w:r w:rsidR="00C11B01" w:rsidRPr="009B3AB0">
        <w:rPr>
          <w:lang w:val="en-US" w:eastAsia="ja-JP"/>
        </w:rPr>
        <w:t xml:space="preserve">If </w:t>
      </w:r>
      <w:r w:rsidR="00C11B01">
        <w:rPr>
          <w:rFonts w:eastAsiaTheme="minorEastAsia" w:hint="eastAsia"/>
          <w:lang w:val="en-US" w:eastAsia="ja-JP"/>
        </w:rPr>
        <w:t xml:space="preserve">one shot detection principle of PSS/SSS is kept for reducing the UE complexity, longer periodicity of SSB block </w:t>
      </w:r>
      <w:r w:rsidR="00C11B01">
        <w:rPr>
          <w:rFonts w:eastAsiaTheme="minorEastAsia"/>
          <w:lang w:val="en-US" w:eastAsia="ja-JP"/>
        </w:rPr>
        <w:t>is potentially challenging regarding</w:t>
      </w:r>
      <w:r w:rsidR="00C11B01">
        <w:rPr>
          <w:rFonts w:eastAsiaTheme="minorEastAsia" w:hint="eastAsia"/>
          <w:lang w:val="en-US" w:eastAsia="ja-JP"/>
        </w:rPr>
        <w:t xml:space="preserve"> fine time/frequency tracking.</w:t>
      </w:r>
    </w:p>
    <w:p w14:paraId="6911B481" w14:textId="0B347A63" w:rsidR="00C77B95" w:rsidRDefault="00C77B95" w:rsidP="00C77B95">
      <w:pPr>
        <w:rPr>
          <w:lang w:val="en-US" w:eastAsia="ja-JP"/>
        </w:rPr>
      </w:pPr>
    </w:p>
    <w:p w14:paraId="208C875C" w14:textId="77777777" w:rsidR="003C2C7E" w:rsidRDefault="00C77B95" w:rsidP="003C2C7E">
      <w:pPr>
        <w:rPr>
          <w:lang w:val="en-US" w:eastAsia="ja-JP"/>
        </w:rPr>
      </w:pPr>
      <w:r w:rsidRPr="00AE548E">
        <w:rPr>
          <w:b/>
          <w:bCs/>
          <w:lang w:val="en-US" w:eastAsia="ja-JP"/>
        </w:rPr>
        <w:t xml:space="preserve">Observation </w:t>
      </w:r>
      <w:r>
        <w:rPr>
          <w:b/>
          <w:bCs/>
          <w:lang w:val="en-US" w:eastAsia="ja-JP"/>
        </w:rPr>
        <w:t>2</w:t>
      </w:r>
      <w:r>
        <w:rPr>
          <w:lang w:val="en-US" w:eastAsia="ja-JP"/>
        </w:rPr>
        <w:t xml:space="preserve">: </w:t>
      </w:r>
      <w:r w:rsidR="003C2C7E">
        <w:rPr>
          <w:lang w:val="en-US" w:eastAsia="ja-JP"/>
        </w:rPr>
        <w:t>By extending the SSB periodicity, the l</w:t>
      </w:r>
      <w:r w:rsidR="003C2C7E" w:rsidRPr="001F6761">
        <w:rPr>
          <w:lang w:val="en-US" w:eastAsia="ja-JP"/>
        </w:rPr>
        <w:t xml:space="preserve">atency </w:t>
      </w:r>
      <w:r w:rsidR="003C2C7E">
        <w:rPr>
          <w:lang w:val="en-US" w:eastAsia="ja-JP"/>
        </w:rPr>
        <w:t xml:space="preserve">until UE detects SSB </w:t>
      </w:r>
      <w:r w:rsidR="003C2C7E" w:rsidRPr="001F6761">
        <w:rPr>
          <w:lang w:val="en-US" w:eastAsia="ja-JP"/>
        </w:rPr>
        <w:t>is increased</w:t>
      </w:r>
      <w:r w:rsidR="003C2C7E">
        <w:rPr>
          <w:lang w:val="en-US" w:eastAsia="ja-JP"/>
        </w:rPr>
        <w:t xml:space="preserve"> naturally. The combination of multiple overlapping </w:t>
      </w:r>
      <w:r w:rsidR="003C2C7E">
        <w:rPr>
          <w:rFonts w:eastAsiaTheme="minorEastAsia" w:hint="eastAsia"/>
          <w:lang w:val="en-US" w:eastAsia="ja-JP"/>
        </w:rPr>
        <w:t>SSB beams is up to UE implementation.</w:t>
      </w:r>
    </w:p>
    <w:p w14:paraId="0F9D3094" w14:textId="4A319CE1" w:rsidR="00C77B95" w:rsidRDefault="00C77B95" w:rsidP="00C77B95">
      <w:pPr>
        <w:rPr>
          <w:lang w:val="en-US" w:eastAsia="ja-JP"/>
        </w:rPr>
      </w:pPr>
    </w:p>
    <w:p w14:paraId="736B55C1" w14:textId="77777777" w:rsidR="001C0C3B" w:rsidRDefault="00C77B95" w:rsidP="001C0C3B">
      <w:pPr>
        <w:rPr>
          <w:lang w:val="en-US" w:eastAsia="ja-JP"/>
        </w:rPr>
      </w:pPr>
      <w:r w:rsidRPr="00985EB6">
        <w:rPr>
          <w:b/>
          <w:bCs/>
          <w:lang w:val="en-US" w:eastAsia="ja-JP"/>
        </w:rPr>
        <w:t xml:space="preserve">Observation </w:t>
      </w:r>
      <w:r w:rsidR="000F7EDA">
        <w:rPr>
          <w:b/>
          <w:bCs/>
          <w:lang w:val="en-US" w:eastAsia="ja-JP"/>
        </w:rPr>
        <w:t>3</w:t>
      </w:r>
      <w:r>
        <w:rPr>
          <w:lang w:val="en-US" w:eastAsia="ja-JP"/>
        </w:rPr>
        <w:t xml:space="preserve">: </w:t>
      </w:r>
      <w:r w:rsidR="001C0C3B" w:rsidRPr="001F6761">
        <w:rPr>
          <w:lang w:val="en-US" w:eastAsia="ja-JP"/>
        </w:rPr>
        <w:t xml:space="preserve">Legacy UE may fail seeking for SSB within 20 ms if SSB is send with </w:t>
      </w:r>
      <w:r w:rsidR="001C0C3B">
        <w:rPr>
          <w:lang w:val="en-US" w:eastAsia="ja-JP"/>
        </w:rPr>
        <w:t>larger</w:t>
      </w:r>
      <w:r w:rsidR="001C0C3B">
        <w:rPr>
          <w:rFonts w:eastAsiaTheme="minorEastAsia" w:hint="eastAsia"/>
          <w:lang w:val="en-US" w:eastAsia="ja-JP"/>
        </w:rPr>
        <w:t xml:space="preserve"> periodicity</w:t>
      </w:r>
      <w:r w:rsidR="001C0C3B">
        <w:rPr>
          <w:lang w:val="en-US" w:eastAsia="ja-JP"/>
        </w:rPr>
        <w:t>.</w:t>
      </w:r>
    </w:p>
    <w:p w14:paraId="4CFB6A53" w14:textId="77C5B33D" w:rsidR="00C77B95" w:rsidRDefault="00C77B95" w:rsidP="00C77B95">
      <w:pPr>
        <w:rPr>
          <w:lang w:val="en-US" w:eastAsia="ja-JP"/>
        </w:rPr>
      </w:pPr>
    </w:p>
    <w:p w14:paraId="6822C2CB" w14:textId="77777777" w:rsidR="003A53BE" w:rsidRDefault="00C77B95" w:rsidP="003A53BE">
      <w:pPr>
        <w:rPr>
          <w:lang w:val="en-US" w:eastAsia="ja-JP"/>
        </w:rPr>
      </w:pPr>
      <w:r w:rsidRPr="00B16C23">
        <w:rPr>
          <w:b/>
          <w:bCs/>
          <w:lang w:val="en-US" w:eastAsia="ja-JP"/>
        </w:rPr>
        <w:t xml:space="preserve">Observation </w:t>
      </w:r>
      <w:r w:rsidR="000F7EDA">
        <w:rPr>
          <w:b/>
          <w:bCs/>
          <w:lang w:val="en-US" w:eastAsia="ja-JP"/>
        </w:rPr>
        <w:t>4</w:t>
      </w:r>
      <w:r w:rsidRPr="00B16C23">
        <w:rPr>
          <w:lang w:val="en-US" w:eastAsia="ja-JP"/>
        </w:rPr>
        <w:t xml:space="preserve">: </w:t>
      </w:r>
      <w:r w:rsidR="003A53BE" w:rsidRPr="00B16C23">
        <w:rPr>
          <w:lang w:val="en-US" w:eastAsia="ja-JP"/>
        </w:rPr>
        <w:t xml:space="preserve">In an NTN cell operating with SSB periodicity </w:t>
      </w:r>
      <w:r w:rsidR="003A53BE">
        <w:rPr>
          <w:lang w:val="en-US" w:eastAsia="ja-JP"/>
        </w:rPr>
        <w:t>other than</w:t>
      </w:r>
      <w:r w:rsidR="003A53BE" w:rsidRPr="00B16C23">
        <w:rPr>
          <w:lang w:val="en-US" w:eastAsia="ja-JP"/>
        </w:rPr>
        <w:t xml:space="preserve"> </w:t>
      </w:r>
      <w:r w:rsidR="003A53BE">
        <w:rPr>
          <w:lang w:val="en-US" w:eastAsia="ja-JP"/>
        </w:rPr>
        <w:t>2</w:t>
      </w:r>
      <w:r w:rsidR="003A53BE" w:rsidRPr="00B16C23">
        <w:rPr>
          <w:lang w:val="en-US" w:eastAsia="ja-JP"/>
        </w:rPr>
        <w:t>0 ms</w:t>
      </w:r>
      <w:r w:rsidR="003A53BE">
        <w:rPr>
          <w:rFonts w:eastAsiaTheme="minorEastAsia" w:hint="eastAsia"/>
          <w:lang w:val="en-US" w:eastAsia="ja-JP"/>
        </w:rPr>
        <w:t xml:space="preserve"> or 160 ms</w:t>
      </w:r>
      <w:r w:rsidR="003A53BE" w:rsidRPr="00B16C23">
        <w:rPr>
          <w:lang w:val="en-US" w:eastAsia="ja-JP"/>
        </w:rPr>
        <w:t>, legac</w:t>
      </w:r>
      <w:r w:rsidR="003A53BE">
        <w:rPr>
          <w:lang w:val="en-US" w:eastAsia="ja-JP"/>
        </w:rPr>
        <w:t>y</w:t>
      </w:r>
      <w:r w:rsidR="003A53BE" w:rsidRPr="00B16C23">
        <w:rPr>
          <w:lang w:val="en-US" w:eastAsia="ja-JP"/>
        </w:rPr>
        <w:t xml:space="preserve"> UE prior to </w:t>
      </w:r>
      <w:r w:rsidR="003A53BE">
        <w:rPr>
          <w:lang w:val="en-US" w:eastAsia="ja-JP"/>
        </w:rPr>
        <w:t>R</w:t>
      </w:r>
      <w:r w:rsidR="003A53BE" w:rsidRPr="00B16C23">
        <w:rPr>
          <w:lang w:val="en-US" w:eastAsia="ja-JP"/>
        </w:rPr>
        <w:t>el-</w:t>
      </w:r>
      <w:r w:rsidR="003A53BE">
        <w:rPr>
          <w:lang w:val="en-US" w:eastAsia="ja-JP"/>
        </w:rPr>
        <w:t>1</w:t>
      </w:r>
      <w:r w:rsidR="003A53BE" w:rsidRPr="00B16C23">
        <w:rPr>
          <w:lang w:val="en-US" w:eastAsia="ja-JP"/>
        </w:rPr>
        <w:t xml:space="preserve">9 </w:t>
      </w:r>
      <w:r w:rsidR="003A53BE">
        <w:rPr>
          <w:lang w:val="en-US" w:eastAsia="ja-JP"/>
        </w:rPr>
        <w:t xml:space="preserve">is subject to </w:t>
      </w:r>
      <w:r w:rsidR="003A53BE" w:rsidRPr="00B16C23">
        <w:rPr>
          <w:lang w:val="en-US" w:eastAsia="ja-JP"/>
        </w:rPr>
        <w:t>backward compatibility</w:t>
      </w:r>
      <w:r w:rsidR="003A53BE">
        <w:rPr>
          <w:lang w:val="en-US" w:eastAsia="ja-JP"/>
        </w:rPr>
        <w:t xml:space="preserve"> issues</w:t>
      </w:r>
      <w:r w:rsidR="003A53BE" w:rsidRPr="00B16C23">
        <w:rPr>
          <w:lang w:val="en-US" w:eastAsia="ja-JP"/>
        </w:rPr>
        <w:t xml:space="preserve"> during initial cell selection</w:t>
      </w:r>
      <w:r w:rsidR="003A53BE">
        <w:rPr>
          <w:lang w:val="en-US" w:eastAsia="ja-JP"/>
        </w:rPr>
        <w:t xml:space="preserve">. UE for </w:t>
      </w:r>
      <w:r w:rsidR="003A53BE" w:rsidRPr="00B16C23">
        <w:rPr>
          <w:lang w:val="en-US" w:eastAsia="ja-JP"/>
        </w:rPr>
        <w:t>Rel-19</w:t>
      </w:r>
      <w:r w:rsidR="003A53BE">
        <w:rPr>
          <w:lang w:val="en-US" w:eastAsia="ja-JP"/>
        </w:rPr>
        <w:t xml:space="preserve"> and beyond </w:t>
      </w:r>
      <w:r w:rsidR="003A53BE">
        <w:rPr>
          <w:rFonts w:eastAsiaTheme="minorEastAsia" w:hint="eastAsia"/>
          <w:lang w:val="en-US" w:eastAsia="ja-JP"/>
        </w:rPr>
        <w:t xml:space="preserve">may have </w:t>
      </w:r>
      <w:r w:rsidR="003A53BE">
        <w:rPr>
          <w:rFonts w:eastAsiaTheme="minorEastAsia"/>
          <w:lang w:val="en-US" w:eastAsia="ja-JP"/>
        </w:rPr>
        <w:t>an</w:t>
      </w:r>
      <w:r w:rsidR="003A53BE">
        <w:rPr>
          <w:rFonts w:eastAsiaTheme="minorEastAsia" w:hint="eastAsia"/>
          <w:lang w:val="en-US" w:eastAsia="ja-JP"/>
        </w:rPr>
        <w:t xml:space="preserve"> issue </w:t>
      </w:r>
      <w:r w:rsidR="003A53BE">
        <w:rPr>
          <w:rFonts w:eastAsiaTheme="minorEastAsia"/>
          <w:lang w:val="en-US" w:eastAsia="ja-JP"/>
        </w:rPr>
        <w:t>with</w:t>
      </w:r>
      <w:r w:rsidR="003A53BE">
        <w:rPr>
          <w:rFonts w:eastAsiaTheme="minorEastAsia" w:hint="eastAsia"/>
          <w:lang w:val="en-US" w:eastAsia="ja-JP"/>
        </w:rPr>
        <w:t xml:space="preserve"> f</w:t>
      </w:r>
      <w:r w:rsidR="003A53BE" w:rsidRPr="00BE626E">
        <w:rPr>
          <w:rFonts w:eastAsiaTheme="minorEastAsia"/>
          <w:lang w:val="en-US" w:eastAsia="ja-JP"/>
        </w:rPr>
        <w:t>ine time/frequency tracking</w:t>
      </w:r>
      <w:r w:rsidR="003A53BE">
        <w:rPr>
          <w:rFonts w:eastAsiaTheme="minorEastAsia" w:hint="eastAsia"/>
          <w:lang w:val="en-US" w:eastAsia="ja-JP"/>
        </w:rPr>
        <w:t xml:space="preserve"> if too long periodicity is used</w:t>
      </w:r>
      <w:r w:rsidR="003A53BE" w:rsidRPr="00B16C23">
        <w:rPr>
          <w:lang w:val="en-US" w:eastAsia="ja-JP"/>
        </w:rPr>
        <w:t>.</w:t>
      </w:r>
    </w:p>
    <w:p w14:paraId="2D20046E" w14:textId="1897C19C" w:rsidR="00C77B95" w:rsidRDefault="00C77B95" w:rsidP="00C77B95">
      <w:pPr>
        <w:rPr>
          <w:lang w:val="en-US" w:eastAsia="ja-JP"/>
        </w:rPr>
      </w:pPr>
    </w:p>
    <w:p w14:paraId="06058DE1" w14:textId="77777777" w:rsidR="000F7EDA" w:rsidRDefault="000F7EDA" w:rsidP="000F7EDA">
      <w:pPr>
        <w:rPr>
          <w:lang w:val="en-US" w:eastAsia="ja-JP"/>
        </w:rPr>
      </w:pPr>
      <w:r w:rsidRPr="00CB4F3E">
        <w:rPr>
          <w:b/>
          <w:bCs/>
          <w:lang w:val="en-US" w:eastAsia="ja-JP"/>
        </w:rPr>
        <w:t xml:space="preserve">Observation </w:t>
      </w:r>
      <w:r>
        <w:rPr>
          <w:b/>
          <w:bCs/>
          <w:lang w:val="en-US" w:eastAsia="ja-JP"/>
        </w:rPr>
        <w:t>5</w:t>
      </w:r>
      <w:r>
        <w:rPr>
          <w:lang w:val="en-US" w:eastAsia="ja-JP"/>
        </w:rPr>
        <w:t xml:space="preserve">: Wider beams imply reduced EIRP and SNR and may affect in particular UE at the cell edges of wide beams. </w:t>
      </w:r>
    </w:p>
    <w:p w14:paraId="098A7D1D" w14:textId="77777777" w:rsidR="000F7EDA" w:rsidRDefault="000F7EDA" w:rsidP="00C77B95">
      <w:pPr>
        <w:rPr>
          <w:lang w:val="en-US" w:eastAsia="ja-JP"/>
        </w:rPr>
      </w:pPr>
    </w:p>
    <w:p w14:paraId="1362BE7C" w14:textId="77777777" w:rsidR="000F7EDA" w:rsidRDefault="000F7EDA" w:rsidP="000F7EDA">
      <w:pPr>
        <w:rPr>
          <w:rFonts w:eastAsiaTheme="minorEastAsia"/>
          <w:lang w:val="en-US" w:eastAsia="ja-JP"/>
        </w:rPr>
      </w:pPr>
      <w:r>
        <w:rPr>
          <w:rFonts w:eastAsiaTheme="minorEastAsia"/>
          <w:b/>
          <w:bCs/>
          <w:lang w:val="en-US" w:eastAsia="ja-JP"/>
        </w:rPr>
        <w:t>Observation</w:t>
      </w:r>
      <w:r w:rsidRPr="00D94465">
        <w:rPr>
          <w:rFonts w:eastAsiaTheme="minorEastAsia"/>
          <w:b/>
          <w:bCs/>
          <w:lang w:val="en-US" w:eastAsia="ja-JP"/>
        </w:rPr>
        <w:t xml:space="preserve"> </w:t>
      </w:r>
      <w:r>
        <w:rPr>
          <w:rFonts w:eastAsiaTheme="minorEastAsia"/>
          <w:b/>
          <w:bCs/>
          <w:lang w:val="en-US" w:eastAsia="ja-JP"/>
        </w:rPr>
        <w:t>6</w:t>
      </w:r>
      <w:r w:rsidRPr="00D94465">
        <w:rPr>
          <w:rFonts w:eastAsiaTheme="minorEastAsia"/>
          <w:b/>
          <w:bCs/>
          <w:lang w:val="en-US" w:eastAsia="ja-JP"/>
        </w:rPr>
        <w:t xml:space="preserve">: </w:t>
      </w:r>
      <w:r w:rsidRPr="00D94465">
        <w:rPr>
          <w:rFonts w:eastAsiaTheme="minorEastAsia"/>
          <w:lang w:val="en-US" w:eastAsia="ja-JP"/>
        </w:rPr>
        <w:t xml:space="preserve">Parameter set 1-3 requires large number of repetitions and occupies more time resource than the active beam ratio of beam hopping. </w:t>
      </w:r>
    </w:p>
    <w:p w14:paraId="77398875" w14:textId="77777777" w:rsidR="00C77B95" w:rsidRPr="00C77B95" w:rsidRDefault="00C77B95" w:rsidP="00C77B95">
      <w:pPr>
        <w:rPr>
          <w:lang w:val="en-US" w:eastAsia="en-US"/>
        </w:rPr>
      </w:pPr>
    </w:p>
    <w:p w14:paraId="26469656" w14:textId="77777777" w:rsidR="00C96C23" w:rsidRPr="00934E42" w:rsidRDefault="00C96C23" w:rsidP="00C96C23">
      <w:pPr>
        <w:rPr>
          <w:lang w:val="en-US" w:eastAsia="ja-JP"/>
        </w:rPr>
      </w:pPr>
      <w:r w:rsidRPr="00934E42">
        <w:rPr>
          <w:b/>
          <w:bCs/>
          <w:lang w:val="en-US" w:eastAsia="ja-JP"/>
        </w:rPr>
        <w:t xml:space="preserve">Proposal </w:t>
      </w:r>
      <w:r>
        <w:rPr>
          <w:b/>
          <w:bCs/>
          <w:lang w:val="en-US" w:eastAsia="ja-JP"/>
        </w:rPr>
        <w:t>1</w:t>
      </w:r>
      <w:r w:rsidRPr="00934E42">
        <w:rPr>
          <w:lang w:val="en-US" w:eastAsia="ja-JP"/>
        </w:rPr>
        <w:t xml:space="preserve">: RAN1 to study the impact of wider beams for common control signaling on </w:t>
      </w:r>
      <w:r>
        <w:rPr>
          <w:lang w:val="en-US" w:eastAsia="ja-JP"/>
        </w:rPr>
        <w:t>SSB</w:t>
      </w:r>
      <w:r w:rsidRPr="00934E42">
        <w:rPr>
          <w:lang w:val="en-US" w:eastAsia="ja-JP"/>
        </w:rPr>
        <w:t xml:space="preserve"> detection.</w:t>
      </w:r>
    </w:p>
    <w:p w14:paraId="7D0DE533" w14:textId="77777777" w:rsidR="00C96C23" w:rsidRDefault="00C96C23" w:rsidP="00C96C23">
      <w:pPr>
        <w:rPr>
          <w:b/>
          <w:bCs/>
          <w:lang w:val="en-US" w:eastAsia="ja-JP"/>
        </w:rPr>
      </w:pPr>
    </w:p>
    <w:p w14:paraId="0593CB06" w14:textId="77777777" w:rsidR="00AD56BB" w:rsidRPr="00D94465" w:rsidRDefault="00C96C23" w:rsidP="00AD56BB">
      <w:pPr>
        <w:rPr>
          <w:lang w:val="en-US" w:eastAsia="ja-JP"/>
        </w:rPr>
      </w:pPr>
      <w:r w:rsidRPr="00124B3D">
        <w:rPr>
          <w:b/>
          <w:bCs/>
          <w:lang w:val="en-US" w:eastAsia="ja-JP"/>
        </w:rPr>
        <w:t xml:space="preserve">Proposal </w:t>
      </w:r>
      <w:r>
        <w:rPr>
          <w:b/>
          <w:bCs/>
          <w:lang w:val="en-US" w:eastAsia="ja-JP"/>
        </w:rPr>
        <w:t>2</w:t>
      </w:r>
      <w:r>
        <w:rPr>
          <w:lang w:val="en-US" w:eastAsia="ja-JP"/>
        </w:rPr>
        <w:t xml:space="preserve">: </w:t>
      </w:r>
      <w:r w:rsidR="00AD56BB" w:rsidRPr="00F206B7">
        <w:rPr>
          <w:lang w:val="en-US" w:eastAsia="ja-JP"/>
        </w:rPr>
        <w:t>Because of the differences</w:t>
      </w:r>
      <w:r w:rsidR="00AD56BB">
        <w:rPr>
          <w:lang w:val="en-US" w:eastAsia="ja-JP"/>
        </w:rPr>
        <w:t xml:space="preserve"> between Cell DTX/DRX and beamhopping requirements</w:t>
      </w:r>
      <w:r w:rsidR="00AD56BB" w:rsidRPr="00F206B7">
        <w:rPr>
          <w:lang w:val="en-US" w:eastAsia="ja-JP"/>
        </w:rPr>
        <w:t xml:space="preserve">, new UE behavior </w:t>
      </w:r>
      <w:r w:rsidR="00AD56BB">
        <w:rPr>
          <w:rFonts w:eastAsiaTheme="minorEastAsia" w:hint="eastAsia"/>
          <w:lang w:val="en-US" w:eastAsia="ja-JP"/>
        </w:rPr>
        <w:t>is required</w:t>
      </w:r>
      <w:r w:rsidR="00AD56BB" w:rsidRPr="00F206B7">
        <w:rPr>
          <w:lang w:val="en-US" w:eastAsia="ja-JP"/>
        </w:rPr>
        <w:t>.</w:t>
      </w:r>
    </w:p>
    <w:p w14:paraId="67BE79AB" w14:textId="11E04687" w:rsidR="00C96C23" w:rsidRDefault="00C96C23" w:rsidP="00C96C23">
      <w:pPr>
        <w:rPr>
          <w:b/>
          <w:bCs/>
          <w:lang w:val="en-US" w:eastAsia="ja-JP"/>
        </w:rPr>
      </w:pPr>
    </w:p>
    <w:p w14:paraId="7E539603" w14:textId="6E86A897" w:rsidR="00C96C23" w:rsidRPr="00D94465" w:rsidRDefault="00C96C23" w:rsidP="00C96C23">
      <w:pPr>
        <w:rPr>
          <w:lang w:val="en-US" w:eastAsia="ja-JP"/>
        </w:rPr>
      </w:pPr>
      <w:r w:rsidRPr="00D94465">
        <w:rPr>
          <w:b/>
          <w:bCs/>
          <w:lang w:val="en-US" w:eastAsia="ja-JP"/>
        </w:rPr>
        <w:t xml:space="preserve">Proposal </w:t>
      </w:r>
      <w:r>
        <w:rPr>
          <w:b/>
          <w:bCs/>
          <w:lang w:val="en-US" w:eastAsia="ja-JP"/>
        </w:rPr>
        <w:t>3</w:t>
      </w:r>
      <w:r w:rsidRPr="00D94465">
        <w:rPr>
          <w:lang w:val="en-US" w:eastAsia="ja-JP"/>
        </w:rPr>
        <w:t xml:space="preserve">: RAN1 to explore the impact of </w:t>
      </w:r>
      <w:r>
        <w:rPr>
          <w:lang w:val="en-US" w:eastAsia="ja-JP"/>
        </w:rPr>
        <w:t xml:space="preserve">cell </w:t>
      </w:r>
      <w:r w:rsidRPr="00D94465">
        <w:rPr>
          <w:lang w:val="en-US" w:eastAsia="ja-JP"/>
        </w:rPr>
        <w:t>DTX/DRX per SSB beam and related UE IDLE/INACTIVE mode UE behavior.</w:t>
      </w:r>
    </w:p>
    <w:p w14:paraId="207D65E2" w14:textId="77777777" w:rsidR="00C96C23" w:rsidRDefault="00C96C23" w:rsidP="00C96C23">
      <w:pPr>
        <w:rPr>
          <w:b/>
          <w:bCs/>
          <w:lang w:val="en-US" w:eastAsia="ja-JP"/>
        </w:rPr>
      </w:pPr>
    </w:p>
    <w:p w14:paraId="1837A2EB" w14:textId="77777777" w:rsidR="00873D36" w:rsidRPr="00D94465" w:rsidRDefault="00C96C23" w:rsidP="00873D36">
      <w:pPr>
        <w:rPr>
          <w:rFonts w:eastAsiaTheme="minorEastAsia"/>
          <w:lang w:val="en-US" w:eastAsia="ja-JP"/>
        </w:rPr>
      </w:pPr>
      <w:r w:rsidRPr="00D94465">
        <w:rPr>
          <w:b/>
          <w:bCs/>
          <w:lang w:val="en-US" w:eastAsia="ja-JP"/>
        </w:rPr>
        <w:t xml:space="preserve">Proposal </w:t>
      </w:r>
      <w:r>
        <w:rPr>
          <w:b/>
          <w:bCs/>
          <w:lang w:val="en-US" w:eastAsia="ja-JP"/>
        </w:rPr>
        <w:t>4</w:t>
      </w:r>
      <w:r w:rsidRPr="00D94465">
        <w:rPr>
          <w:lang w:val="en-US" w:eastAsia="ja-JP"/>
        </w:rPr>
        <w:t xml:space="preserve">: </w:t>
      </w:r>
      <w:r w:rsidR="00873D36" w:rsidRPr="00D94465">
        <w:rPr>
          <w:lang w:val="en-US" w:eastAsia="ja-JP"/>
        </w:rPr>
        <w:t xml:space="preserve">RAN1 </w:t>
      </w:r>
      <w:r w:rsidR="00873D36">
        <w:rPr>
          <w:rFonts w:eastAsiaTheme="minorEastAsia" w:hint="eastAsia"/>
          <w:lang w:val="en-US" w:eastAsia="ja-JP"/>
        </w:rPr>
        <w:t xml:space="preserve">should </w:t>
      </w:r>
      <w:r w:rsidR="00873D36" w:rsidRPr="00D94465">
        <w:rPr>
          <w:lang w:val="en-US" w:eastAsia="ja-JP"/>
        </w:rPr>
        <w:t xml:space="preserve">explore the </w:t>
      </w:r>
      <w:r w:rsidR="00873D36">
        <w:rPr>
          <w:rFonts w:eastAsiaTheme="minorEastAsia" w:hint="eastAsia"/>
          <w:lang w:val="en-US" w:eastAsia="ja-JP"/>
        </w:rPr>
        <w:t xml:space="preserve">mechanism to adopt the time period of the beam based on the </w:t>
      </w:r>
      <w:r w:rsidR="00873D36">
        <w:rPr>
          <w:rFonts w:eastAsiaTheme="minorEastAsia"/>
          <w:lang w:val="en-US" w:eastAsia="ja-JP"/>
        </w:rPr>
        <w:t>traffic</w:t>
      </w:r>
      <w:r w:rsidR="00873D36">
        <w:rPr>
          <w:rFonts w:eastAsiaTheme="minorEastAsia" w:hint="eastAsia"/>
          <w:lang w:val="en-US" w:eastAsia="ja-JP"/>
        </w:rPr>
        <w:t>/load</w:t>
      </w:r>
      <w:r w:rsidR="00873D36" w:rsidRPr="00D94465">
        <w:rPr>
          <w:lang w:val="en-US" w:eastAsia="ja-JP"/>
        </w:rPr>
        <w:t>.</w:t>
      </w:r>
    </w:p>
    <w:p w14:paraId="24210AFF" w14:textId="2971BDE1" w:rsidR="00C96C23" w:rsidRDefault="00C96C23" w:rsidP="00C96C23">
      <w:pPr>
        <w:rPr>
          <w:rFonts w:eastAsiaTheme="minorEastAsia"/>
          <w:b/>
          <w:bCs/>
          <w:lang w:val="en-US" w:eastAsia="ja-JP"/>
        </w:rPr>
      </w:pPr>
    </w:p>
    <w:p w14:paraId="6B69E3B2" w14:textId="13967CD2" w:rsidR="00C96C23" w:rsidRPr="007D0AC0" w:rsidRDefault="00C96C23" w:rsidP="00C96C23">
      <w:pPr>
        <w:rPr>
          <w:rFonts w:eastAsiaTheme="minorEastAsia"/>
          <w:b/>
          <w:bCs/>
          <w:lang w:val="en-US" w:eastAsia="ja-JP"/>
        </w:rPr>
      </w:pPr>
      <w:r w:rsidRPr="007D0AC0">
        <w:rPr>
          <w:rFonts w:eastAsiaTheme="minorEastAsia"/>
          <w:b/>
          <w:bCs/>
          <w:lang w:val="en-US" w:eastAsia="ja-JP"/>
        </w:rPr>
        <w:t xml:space="preserve">Proposal </w:t>
      </w:r>
      <w:r>
        <w:rPr>
          <w:rFonts w:eastAsiaTheme="minorEastAsia"/>
          <w:b/>
          <w:bCs/>
          <w:lang w:val="en-US" w:eastAsia="ja-JP"/>
        </w:rPr>
        <w:t>5</w:t>
      </w:r>
      <w:r w:rsidRPr="007D0AC0">
        <w:rPr>
          <w:rFonts w:eastAsiaTheme="minorEastAsia"/>
          <w:b/>
          <w:bCs/>
          <w:lang w:val="en-US" w:eastAsia="ja-JP"/>
        </w:rPr>
        <w:t>:</w:t>
      </w:r>
      <w:r>
        <w:rPr>
          <w:rFonts w:eastAsiaTheme="minorEastAsia"/>
          <w:b/>
          <w:bCs/>
          <w:lang w:val="en-US" w:eastAsia="ja-JP"/>
        </w:rPr>
        <w:t xml:space="preserve"> </w:t>
      </w:r>
      <w:r w:rsidR="001B77B6">
        <w:rPr>
          <w:rFonts w:eastAsiaTheme="minorEastAsia" w:hint="eastAsia"/>
          <w:lang w:val="en-US" w:eastAsia="ja-JP"/>
        </w:rPr>
        <w:t xml:space="preserve">If PDCCH coverage enhancement is required, </w:t>
      </w:r>
      <w:r w:rsidR="001B77B6">
        <w:rPr>
          <w:rFonts w:eastAsiaTheme="minorEastAsia"/>
          <w:lang w:val="en-US" w:eastAsia="ja-JP"/>
        </w:rPr>
        <w:t xml:space="preserve">RAN1 </w:t>
      </w:r>
      <w:r w:rsidR="001B77B6">
        <w:rPr>
          <w:rFonts w:eastAsiaTheme="minorEastAsia" w:hint="eastAsia"/>
          <w:lang w:val="en-US" w:eastAsia="ja-JP"/>
        </w:rPr>
        <w:t xml:space="preserve">to discuss </w:t>
      </w:r>
      <w:r w:rsidR="001B77B6">
        <w:rPr>
          <w:rFonts w:eastAsiaTheme="minorEastAsia"/>
          <w:lang w:val="en-US" w:eastAsia="ja-JP"/>
        </w:rPr>
        <w:t xml:space="preserve">the </w:t>
      </w:r>
      <w:r w:rsidR="001B77B6" w:rsidRPr="00C61246">
        <w:rPr>
          <w:rFonts w:eastAsiaTheme="minorEastAsia"/>
          <w:lang w:val="en-US" w:eastAsia="ja-JP"/>
        </w:rPr>
        <w:t>exten</w:t>
      </w:r>
      <w:r w:rsidR="001B77B6">
        <w:rPr>
          <w:rFonts w:eastAsiaTheme="minorEastAsia"/>
          <w:lang w:val="en-US" w:eastAsia="ja-JP"/>
        </w:rPr>
        <w:t xml:space="preserve">sion of </w:t>
      </w:r>
      <w:r w:rsidR="001B77B6" w:rsidRPr="00C61246">
        <w:rPr>
          <w:rFonts w:eastAsiaTheme="minorEastAsia"/>
          <w:lang w:val="en-US" w:eastAsia="ja-JP"/>
        </w:rPr>
        <w:t xml:space="preserve">CORESET length </w:t>
      </w:r>
      <w:r w:rsidR="00BF6533">
        <w:rPr>
          <w:rFonts w:eastAsiaTheme="minorEastAsia"/>
          <w:lang w:val="en-US" w:eastAsia="ja-JP"/>
        </w:rPr>
        <w:t xml:space="preserve">to </w:t>
      </w:r>
      <w:r w:rsidR="001B77B6" w:rsidRPr="00C61246">
        <w:rPr>
          <w:rFonts w:eastAsiaTheme="minorEastAsia"/>
          <w:lang w:val="en-US" w:eastAsia="ja-JP"/>
        </w:rPr>
        <w:t>more than 3 symbols</w:t>
      </w:r>
      <w:r w:rsidR="001B77B6">
        <w:rPr>
          <w:rFonts w:eastAsiaTheme="minorEastAsia" w:hint="eastAsia"/>
          <w:lang w:val="en-US" w:eastAsia="ja-JP"/>
        </w:rPr>
        <w:t xml:space="preserve"> and the repetition of CORESET</w:t>
      </w:r>
      <w:r w:rsidR="001B77B6">
        <w:rPr>
          <w:rFonts w:eastAsiaTheme="minorEastAsia"/>
          <w:lang w:val="en-US" w:eastAsia="ja-JP"/>
        </w:rPr>
        <w:t>.</w:t>
      </w:r>
    </w:p>
    <w:p w14:paraId="17F9850C" w14:textId="77777777" w:rsidR="00C96C23" w:rsidRDefault="00C96C23" w:rsidP="00C96C23">
      <w:pPr>
        <w:rPr>
          <w:rFonts w:eastAsiaTheme="minorEastAsia"/>
          <w:b/>
          <w:bCs/>
          <w:lang w:val="en-US" w:eastAsia="ja-JP"/>
        </w:rPr>
      </w:pPr>
    </w:p>
    <w:p w14:paraId="3443B027" w14:textId="77777777" w:rsidR="00C96C23" w:rsidRPr="00C96C23" w:rsidRDefault="00C96C23" w:rsidP="00C96C23">
      <w:pPr>
        <w:rPr>
          <w:lang w:val="en-US" w:eastAsia="en-US"/>
        </w:rPr>
      </w:pPr>
    </w:p>
    <w:p w14:paraId="6B67D241" w14:textId="77777777" w:rsidR="000F3819" w:rsidRPr="00D94465" w:rsidRDefault="000F3819" w:rsidP="00463C4A">
      <w:pPr>
        <w:rPr>
          <w:lang w:val="en-US" w:eastAsia="ja-JP"/>
        </w:rPr>
      </w:pPr>
    </w:p>
    <w:p w14:paraId="43566256" w14:textId="67309054" w:rsidR="0070160F" w:rsidRPr="00D94465" w:rsidRDefault="0070160F" w:rsidP="004C36F5">
      <w:pPr>
        <w:pStyle w:val="Heading1"/>
        <w:numPr>
          <w:ilvl w:val="0"/>
          <w:numId w:val="0"/>
        </w:numPr>
        <w:rPr>
          <w:lang w:val="en-US"/>
        </w:rPr>
      </w:pPr>
      <w:r w:rsidRPr="00D94465">
        <w:rPr>
          <w:lang w:val="en-US"/>
        </w:rPr>
        <w:t>Reference</w:t>
      </w:r>
    </w:p>
    <w:p w14:paraId="53C0128E" w14:textId="5B087D2F" w:rsidR="004555B1" w:rsidRDefault="004679B3" w:rsidP="00250FD0">
      <w:pPr>
        <w:pStyle w:val="BodyText"/>
        <w:numPr>
          <w:ilvl w:val="0"/>
          <w:numId w:val="9"/>
        </w:numPr>
        <w:spacing w:after="120"/>
        <w:ind w:left="632" w:right="200"/>
        <w:jc w:val="both"/>
        <w:rPr>
          <w:lang w:val="en-US" w:eastAsia="ja-JP"/>
        </w:rPr>
      </w:pPr>
      <w:bookmarkStart w:id="3" w:name="_Ref156056803"/>
      <w:r w:rsidRPr="00D94465">
        <w:rPr>
          <w:lang w:val="en-US" w:eastAsia="ja-JP"/>
        </w:rPr>
        <w:t>RP-241667</w:t>
      </w:r>
      <w:r w:rsidR="00250FD0" w:rsidRPr="00D94465">
        <w:rPr>
          <w:lang w:val="en-US" w:eastAsia="ja-JP"/>
        </w:rPr>
        <w:t>, “</w:t>
      </w:r>
      <w:bookmarkEnd w:id="3"/>
      <w:r w:rsidR="00CD1A82" w:rsidRPr="00D94465">
        <w:rPr>
          <w:lang w:val="en-US" w:eastAsia="ja-JP"/>
        </w:rPr>
        <w:t>Revised WID: Non-Terrestrial Networks (NTN) for NR Phase 3</w:t>
      </w:r>
      <w:r w:rsidR="00250FD0" w:rsidRPr="00D94465">
        <w:rPr>
          <w:lang w:val="en-US" w:eastAsia="ja-JP"/>
        </w:rPr>
        <w:t>”</w:t>
      </w:r>
      <w:r w:rsidR="004E75B1" w:rsidRPr="00D94465">
        <w:rPr>
          <w:lang w:val="en-US" w:eastAsia="ja-JP"/>
        </w:rPr>
        <w:t xml:space="preserve">, </w:t>
      </w:r>
      <w:r w:rsidR="00256485" w:rsidRPr="00D94465">
        <w:rPr>
          <w:lang w:val="en-US" w:eastAsia="ja-JP"/>
        </w:rPr>
        <w:t xml:space="preserve">June 2024, </w:t>
      </w:r>
      <w:r w:rsidR="004E75B1" w:rsidRPr="00D94465">
        <w:rPr>
          <w:lang w:val="en-US" w:eastAsia="ja-JP"/>
        </w:rPr>
        <w:t>RAN#104</w:t>
      </w:r>
    </w:p>
    <w:p w14:paraId="126552F1" w14:textId="66535AEF" w:rsidR="009A7D87" w:rsidRPr="00D94465" w:rsidRDefault="009A7D87" w:rsidP="00250FD0">
      <w:pPr>
        <w:pStyle w:val="BodyText"/>
        <w:numPr>
          <w:ilvl w:val="0"/>
          <w:numId w:val="9"/>
        </w:numPr>
        <w:spacing w:after="120"/>
        <w:ind w:left="632" w:right="200"/>
        <w:jc w:val="both"/>
        <w:rPr>
          <w:lang w:val="en-US" w:eastAsia="ja-JP"/>
        </w:rPr>
      </w:pPr>
      <w:r w:rsidRPr="006F3D8D">
        <w:rPr>
          <w:lang w:val="en-US" w:eastAsia="en-US"/>
        </w:rPr>
        <w:t>R1-2406437</w:t>
      </w:r>
      <w:r>
        <w:rPr>
          <w:lang w:val="en-US" w:eastAsia="en-US"/>
        </w:rPr>
        <w:t xml:space="preserve">, </w:t>
      </w:r>
      <w:r w:rsidR="00D24408">
        <w:rPr>
          <w:lang w:val="en-US" w:eastAsia="en-US"/>
        </w:rPr>
        <w:t>“</w:t>
      </w:r>
      <w:r w:rsidR="00D24408" w:rsidRPr="00D24408">
        <w:rPr>
          <w:lang w:val="en-US" w:eastAsia="en-US"/>
        </w:rPr>
        <w:t>FL Summary #3: NR-NTN downlink coverage enhancements</w:t>
      </w:r>
      <w:r w:rsidR="00D24408">
        <w:rPr>
          <w:lang w:val="en-US" w:eastAsia="en-US"/>
        </w:rPr>
        <w:t xml:space="preserve">”, </w:t>
      </w:r>
      <w:r w:rsidR="00846247">
        <w:rPr>
          <w:lang w:val="en-US" w:eastAsia="en-US"/>
        </w:rPr>
        <w:t>RAN1#118, Maastricht</w:t>
      </w:r>
      <w:r w:rsidR="006F1A7F">
        <w:rPr>
          <w:lang w:val="en-US" w:eastAsia="en-US"/>
        </w:rPr>
        <w:t>, August 2024</w:t>
      </w:r>
    </w:p>
    <w:p w14:paraId="44953187" w14:textId="6F9FC7A2" w:rsidR="00CF5BCA" w:rsidRPr="00D94465" w:rsidRDefault="00CF5BCA" w:rsidP="00250FD0">
      <w:pPr>
        <w:pStyle w:val="BodyText"/>
        <w:numPr>
          <w:ilvl w:val="0"/>
          <w:numId w:val="9"/>
        </w:numPr>
        <w:spacing w:after="120"/>
        <w:ind w:left="632" w:right="200"/>
        <w:jc w:val="both"/>
        <w:rPr>
          <w:lang w:val="en-US" w:eastAsia="ja-JP"/>
        </w:rPr>
      </w:pPr>
      <w:r w:rsidRPr="00D94465">
        <w:rPr>
          <w:rFonts w:cs="Arial"/>
          <w:bCs/>
          <w:lang w:val="en-US" w:eastAsia="ja-JP"/>
        </w:rPr>
        <w:t>R1-2405117</w:t>
      </w:r>
      <w:r w:rsidRPr="00D94465">
        <w:rPr>
          <w:rFonts w:eastAsiaTheme="minorEastAsia" w:cs="Arial"/>
          <w:bCs/>
          <w:lang w:val="en-US" w:eastAsia="ja-JP"/>
        </w:rPr>
        <w:t>, “NR-NTN Downlink Coverage Enhancement”, Panasonic</w:t>
      </w:r>
    </w:p>
    <w:sectPr w:rsidR="00CF5BCA" w:rsidRPr="00D94465" w:rsidSect="005A6659">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7F16D" w14:textId="77777777" w:rsidR="004A0C7E" w:rsidRDefault="004A0C7E" w:rsidP="000B5F1C">
      <w:r>
        <w:separator/>
      </w:r>
    </w:p>
  </w:endnote>
  <w:endnote w:type="continuationSeparator" w:id="0">
    <w:p w14:paraId="10D96B13" w14:textId="77777777" w:rsidR="004A0C7E" w:rsidRDefault="004A0C7E" w:rsidP="000B5F1C">
      <w:r>
        <w:continuationSeparator/>
      </w:r>
    </w:p>
  </w:endnote>
  <w:endnote w:type="continuationNotice" w:id="1">
    <w:p w14:paraId="54178492" w14:textId="77777777" w:rsidR="004A0C7E" w:rsidRDefault="004A0C7E"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5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29BA0" w14:textId="77777777" w:rsidR="004A0C7E" w:rsidRDefault="004A0C7E" w:rsidP="000B5F1C">
      <w:r>
        <w:separator/>
      </w:r>
    </w:p>
  </w:footnote>
  <w:footnote w:type="continuationSeparator" w:id="0">
    <w:p w14:paraId="20994EA1" w14:textId="77777777" w:rsidR="004A0C7E" w:rsidRDefault="004A0C7E" w:rsidP="000B5F1C">
      <w:r>
        <w:continuationSeparator/>
      </w:r>
    </w:p>
  </w:footnote>
  <w:footnote w:type="continuationNotice" w:id="1">
    <w:p w14:paraId="6CEEDFD1" w14:textId="77777777" w:rsidR="004A0C7E" w:rsidRDefault="004A0C7E"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302CB2"/>
    <w:multiLevelType w:val="hybridMultilevel"/>
    <w:tmpl w:val="78F85896"/>
    <w:lvl w:ilvl="0" w:tplc="8C1A59F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9241D"/>
    <w:multiLevelType w:val="multilevel"/>
    <w:tmpl w:val="6D3AD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543A2D"/>
    <w:multiLevelType w:val="hybridMultilevel"/>
    <w:tmpl w:val="0478C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F11C4"/>
    <w:multiLevelType w:val="hybridMultilevel"/>
    <w:tmpl w:val="C62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06559E"/>
    <w:multiLevelType w:val="hybridMultilevel"/>
    <w:tmpl w:val="8D4AF2DC"/>
    <w:lvl w:ilvl="0" w:tplc="873A49AA">
      <w:start w:val="1"/>
      <w:numFmt w:val="bullet"/>
      <w:lvlText w:val="•"/>
      <w:lvlJc w:val="left"/>
      <w:pPr>
        <w:tabs>
          <w:tab w:val="num" w:pos="720"/>
        </w:tabs>
        <w:ind w:left="720" w:hanging="360"/>
      </w:pPr>
      <w:rPr>
        <w:rFonts w:ascii="Times New Roman" w:hAnsi="Times New Roman" w:hint="default"/>
      </w:rPr>
    </w:lvl>
    <w:lvl w:ilvl="1" w:tplc="7DF6A66A" w:tentative="1">
      <w:start w:val="1"/>
      <w:numFmt w:val="bullet"/>
      <w:lvlText w:val="•"/>
      <w:lvlJc w:val="left"/>
      <w:pPr>
        <w:tabs>
          <w:tab w:val="num" w:pos="1440"/>
        </w:tabs>
        <w:ind w:left="1440" w:hanging="360"/>
      </w:pPr>
      <w:rPr>
        <w:rFonts w:ascii="Times New Roman" w:hAnsi="Times New Roman" w:hint="default"/>
      </w:rPr>
    </w:lvl>
    <w:lvl w:ilvl="2" w:tplc="BF4A22FC" w:tentative="1">
      <w:start w:val="1"/>
      <w:numFmt w:val="bullet"/>
      <w:lvlText w:val="•"/>
      <w:lvlJc w:val="left"/>
      <w:pPr>
        <w:tabs>
          <w:tab w:val="num" w:pos="2160"/>
        </w:tabs>
        <w:ind w:left="2160" w:hanging="360"/>
      </w:pPr>
      <w:rPr>
        <w:rFonts w:ascii="Times New Roman" w:hAnsi="Times New Roman" w:hint="default"/>
      </w:rPr>
    </w:lvl>
    <w:lvl w:ilvl="3" w:tplc="83D2AF1C" w:tentative="1">
      <w:start w:val="1"/>
      <w:numFmt w:val="bullet"/>
      <w:lvlText w:val="•"/>
      <w:lvlJc w:val="left"/>
      <w:pPr>
        <w:tabs>
          <w:tab w:val="num" w:pos="2880"/>
        </w:tabs>
        <w:ind w:left="2880" w:hanging="360"/>
      </w:pPr>
      <w:rPr>
        <w:rFonts w:ascii="Times New Roman" w:hAnsi="Times New Roman" w:hint="default"/>
      </w:rPr>
    </w:lvl>
    <w:lvl w:ilvl="4" w:tplc="3E34E22A" w:tentative="1">
      <w:start w:val="1"/>
      <w:numFmt w:val="bullet"/>
      <w:lvlText w:val="•"/>
      <w:lvlJc w:val="left"/>
      <w:pPr>
        <w:tabs>
          <w:tab w:val="num" w:pos="3600"/>
        </w:tabs>
        <w:ind w:left="3600" w:hanging="360"/>
      </w:pPr>
      <w:rPr>
        <w:rFonts w:ascii="Times New Roman" w:hAnsi="Times New Roman" w:hint="default"/>
      </w:rPr>
    </w:lvl>
    <w:lvl w:ilvl="5" w:tplc="2820DCA4" w:tentative="1">
      <w:start w:val="1"/>
      <w:numFmt w:val="bullet"/>
      <w:lvlText w:val="•"/>
      <w:lvlJc w:val="left"/>
      <w:pPr>
        <w:tabs>
          <w:tab w:val="num" w:pos="4320"/>
        </w:tabs>
        <w:ind w:left="4320" w:hanging="360"/>
      </w:pPr>
      <w:rPr>
        <w:rFonts w:ascii="Times New Roman" w:hAnsi="Times New Roman" w:hint="default"/>
      </w:rPr>
    </w:lvl>
    <w:lvl w:ilvl="6" w:tplc="2048D7FC" w:tentative="1">
      <w:start w:val="1"/>
      <w:numFmt w:val="bullet"/>
      <w:lvlText w:val="•"/>
      <w:lvlJc w:val="left"/>
      <w:pPr>
        <w:tabs>
          <w:tab w:val="num" w:pos="5040"/>
        </w:tabs>
        <w:ind w:left="5040" w:hanging="360"/>
      </w:pPr>
      <w:rPr>
        <w:rFonts w:ascii="Times New Roman" w:hAnsi="Times New Roman" w:hint="default"/>
      </w:rPr>
    </w:lvl>
    <w:lvl w:ilvl="7" w:tplc="76BED0C0" w:tentative="1">
      <w:start w:val="1"/>
      <w:numFmt w:val="bullet"/>
      <w:lvlText w:val="•"/>
      <w:lvlJc w:val="left"/>
      <w:pPr>
        <w:tabs>
          <w:tab w:val="num" w:pos="5760"/>
        </w:tabs>
        <w:ind w:left="5760" w:hanging="360"/>
      </w:pPr>
      <w:rPr>
        <w:rFonts w:ascii="Times New Roman" w:hAnsi="Times New Roman" w:hint="default"/>
      </w:rPr>
    </w:lvl>
    <w:lvl w:ilvl="8" w:tplc="E1C49C4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1E3399"/>
    <w:multiLevelType w:val="hybridMultilevel"/>
    <w:tmpl w:val="641C03D4"/>
    <w:lvl w:ilvl="0" w:tplc="8C1A5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EB629BC"/>
    <w:multiLevelType w:val="multilevel"/>
    <w:tmpl w:val="9DBE3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ECC4BEA"/>
    <w:multiLevelType w:val="hybridMultilevel"/>
    <w:tmpl w:val="203E7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2BF0F36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17"/>
  </w:num>
  <w:num w:numId="2" w16cid:durableId="1514146545">
    <w:abstractNumId w:val="19"/>
  </w:num>
  <w:num w:numId="3" w16cid:durableId="1435059042">
    <w:abstractNumId w:val="10"/>
  </w:num>
  <w:num w:numId="4" w16cid:durableId="1618297994">
    <w:abstractNumId w:val="16"/>
  </w:num>
  <w:num w:numId="5" w16cid:durableId="341277351">
    <w:abstractNumId w:val="12"/>
  </w:num>
  <w:num w:numId="6" w16cid:durableId="421611443">
    <w:abstractNumId w:val="13"/>
  </w:num>
  <w:num w:numId="7" w16cid:durableId="721247362">
    <w:abstractNumId w:val="11"/>
  </w:num>
  <w:num w:numId="8" w16cid:durableId="1768311727">
    <w:abstractNumId w:val="18"/>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621449714">
    <w:abstractNumId w:val="7"/>
  </w:num>
  <w:num w:numId="12" w16cid:durableId="1909221849">
    <w:abstractNumId w:val="6"/>
  </w:num>
  <w:num w:numId="13" w16cid:durableId="411856703">
    <w:abstractNumId w:val="5"/>
  </w:num>
  <w:num w:numId="14" w16cid:durableId="424153480">
    <w:abstractNumId w:val="2"/>
  </w:num>
  <w:num w:numId="15" w16cid:durableId="1893926696">
    <w:abstractNumId w:val="9"/>
  </w:num>
  <w:num w:numId="16" w16cid:durableId="577057388">
    <w:abstractNumId w:val="4"/>
  </w:num>
  <w:num w:numId="17" w16cid:durableId="1692418860">
    <w:abstractNumId w:val="14"/>
  </w:num>
  <w:num w:numId="18" w16cid:durableId="702557411">
    <w:abstractNumId w:val="3"/>
  </w:num>
  <w:num w:numId="19" w16cid:durableId="1550066035">
    <w:abstractNumId w:val="15"/>
  </w:num>
  <w:num w:numId="20" w16cid:durableId="2066709248">
    <w:abstractNumId w:val="8"/>
  </w:num>
  <w:num w:numId="21" w16cid:durableId="122074595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0FF"/>
    <w:rsid w:val="0000022E"/>
    <w:rsid w:val="00000230"/>
    <w:rsid w:val="00000835"/>
    <w:rsid w:val="00000D51"/>
    <w:rsid w:val="00000F61"/>
    <w:rsid w:val="00000F95"/>
    <w:rsid w:val="0000121A"/>
    <w:rsid w:val="0000121F"/>
    <w:rsid w:val="000012D5"/>
    <w:rsid w:val="00001585"/>
    <w:rsid w:val="000016AF"/>
    <w:rsid w:val="00001FBE"/>
    <w:rsid w:val="000023A0"/>
    <w:rsid w:val="00002485"/>
    <w:rsid w:val="000027C3"/>
    <w:rsid w:val="00002F0F"/>
    <w:rsid w:val="0000305B"/>
    <w:rsid w:val="00003171"/>
    <w:rsid w:val="00003236"/>
    <w:rsid w:val="000032D0"/>
    <w:rsid w:val="0000399C"/>
    <w:rsid w:val="00003BCD"/>
    <w:rsid w:val="00003F3B"/>
    <w:rsid w:val="000045B0"/>
    <w:rsid w:val="00004A18"/>
    <w:rsid w:val="00004DFB"/>
    <w:rsid w:val="00004FE8"/>
    <w:rsid w:val="00005151"/>
    <w:rsid w:val="0000539B"/>
    <w:rsid w:val="000059A9"/>
    <w:rsid w:val="00005BA8"/>
    <w:rsid w:val="00005DDD"/>
    <w:rsid w:val="00006007"/>
    <w:rsid w:val="000067B6"/>
    <w:rsid w:val="000069CD"/>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2C86"/>
    <w:rsid w:val="0001374F"/>
    <w:rsid w:val="00013795"/>
    <w:rsid w:val="00013CE7"/>
    <w:rsid w:val="00013E6F"/>
    <w:rsid w:val="00013EAA"/>
    <w:rsid w:val="00013F83"/>
    <w:rsid w:val="0001411E"/>
    <w:rsid w:val="0001480E"/>
    <w:rsid w:val="00014A27"/>
    <w:rsid w:val="00014E65"/>
    <w:rsid w:val="000150E7"/>
    <w:rsid w:val="00015150"/>
    <w:rsid w:val="00015BBE"/>
    <w:rsid w:val="00015CE4"/>
    <w:rsid w:val="00015FD7"/>
    <w:rsid w:val="000160A5"/>
    <w:rsid w:val="00016FB3"/>
    <w:rsid w:val="0001728A"/>
    <w:rsid w:val="000174C3"/>
    <w:rsid w:val="0001767F"/>
    <w:rsid w:val="00017972"/>
    <w:rsid w:val="000179C1"/>
    <w:rsid w:val="00020117"/>
    <w:rsid w:val="000201FC"/>
    <w:rsid w:val="00020386"/>
    <w:rsid w:val="000206CA"/>
    <w:rsid w:val="00020753"/>
    <w:rsid w:val="00020A07"/>
    <w:rsid w:val="00020D88"/>
    <w:rsid w:val="00021324"/>
    <w:rsid w:val="000214E4"/>
    <w:rsid w:val="000215FD"/>
    <w:rsid w:val="0002195E"/>
    <w:rsid w:val="00021CF5"/>
    <w:rsid w:val="00022325"/>
    <w:rsid w:val="00022AE1"/>
    <w:rsid w:val="00022B47"/>
    <w:rsid w:val="000230F1"/>
    <w:rsid w:val="000233D5"/>
    <w:rsid w:val="00023581"/>
    <w:rsid w:val="0002364D"/>
    <w:rsid w:val="00023AE3"/>
    <w:rsid w:val="00023CCE"/>
    <w:rsid w:val="00023D7D"/>
    <w:rsid w:val="00024144"/>
    <w:rsid w:val="00024289"/>
    <w:rsid w:val="00024BC8"/>
    <w:rsid w:val="00024C3C"/>
    <w:rsid w:val="00024C98"/>
    <w:rsid w:val="00024F2A"/>
    <w:rsid w:val="000254A3"/>
    <w:rsid w:val="00025853"/>
    <w:rsid w:val="00026415"/>
    <w:rsid w:val="00026811"/>
    <w:rsid w:val="00026B2D"/>
    <w:rsid w:val="00026B6A"/>
    <w:rsid w:val="00026D19"/>
    <w:rsid w:val="0002759D"/>
    <w:rsid w:val="0002778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537"/>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0BC"/>
    <w:rsid w:val="000361FA"/>
    <w:rsid w:val="00036A11"/>
    <w:rsid w:val="00036BA9"/>
    <w:rsid w:val="00036BC5"/>
    <w:rsid w:val="00036D63"/>
    <w:rsid w:val="00036EC3"/>
    <w:rsid w:val="00036F38"/>
    <w:rsid w:val="00037018"/>
    <w:rsid w:val="000370B7"/>
    <w:rsid w:val="00037478"/>
    <w:rsid w:val="000376BF"/>
    <w:rsid w:val="00037B0C"/>
    <w:rsid w:val="00037B5A"/>
    <w:rsid w:val="00037CBE"/>
    <w:rsid w:val="00037CC5"/>
    <w:rsid w:val="000401FE"/>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3AC0"/>
    <w:rsid w:val="0004510F"/>
    <w:rsid w:val="000459B0"/>
    <w:rsid w:val="00045AEE"/>
    <w:rsid w:val="00045C87"/>
    <w:rsid w:val="00045D77"/>
    <w:rsid w:val="00046137"/>
    <w:rsid w:val="00046345"/>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1C96"/>
    <w:rsid w:val="000520EE"/>
    <w:rsid w:val="000528EC"/>
    <w:rsid w:val="00052923"/>
    <w:rsid w:val="00052D5B"/>
    <w:rsid w:val="00053414"/>
    <w:rsid w:val="00053C42"/>
    <w:rsid w:val="00053EA6"/>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5D0"/>
    <w:rsid w:val="00060784"/>
    <w:rsid w:val="00060C31"/>
    <w:rsid w:val="000611F9"/>
    <w:rsid w:val="00061533"/>
    <w:rsid w:val="0006184C"/>
    <w:rsid w:val="00061A12"/>
    <w:rsid w:val="00061B2D"/>
    <w:rsid w:val="00061C1D"/>
    <w:rsid w:val="000621FA"/>
    <w:rsid w:val="0006224C"/>
    <w:rsid w:val="00062449"/>
    <w:rsid w:val="000628C9"/>
    <w:rsid w:val="000628D7"/>
    <w:rsid w:val="00062963"/>
    <w:rsid w:val="00062D35"/>
    <w:rsid w:val="000633CC"/>
    <w:rsid w:val="00063B6D"/>
    <w:rsid w:val="00063D30"/>
    <w:rsid w:val="000640AA"/>
    <w:rsid w:val="000643D8"/>
    <w:rsid w:val="00064752"/>
    <w:rsid w:val="00064805"/>
    <w:rsid w:val="00064839"/>
    <w:rsid w:val="00064F18"/>
    <w:rsid w:val="00065323"/>
    <w:rsid w:val="00065AAC"/>
    <w:rsid w:val="00065B7A"/>
    <w:rsid w:val="00065C71"/>
    <w:rsid w:val="00065EA7"/>
    <w:rsid w:val="00066306"/>
    <w:rsid w:val="00066AD3"/>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876"/>
    <w:rsid w:val="00071B1F"/>
    <w:rsid w:val="00071B78"/>
    <w:rsid w:val="00071C0F"/>
    <w:rsid w:val="00071EEB"/>
    <w:rsid w:val="00071F37"/>
    <w:rsid w:val="000720B0"/>
    <w:rsid w:val="00072499"/>
    <w:rsid w:val="000725C8"/>
    <w:rsid w:val="000725F6"/>
    <w:rsid w:val="0007286D"/>
    <w:rsid w:val="000728ED"/>
    <w:rsid w:val="000728FE"/>
    <w:rsid w:val="00072B33"/>
    <w:rsid w:val="000739F6"/>
    <w:rsid w:val="00073FF8"/>
    <w:rsid w:val="00074024"/>
    <w:rsid w:val="000756C8"/>
    <w:rsid w:val="00075BB7"/>
    <w:rsid w:val="0007640F"/>
    <w:rsid w:val="0007690F"/>
    <w:rsid w:val="00076E4F"/>
    <w:rsid w:val="0007799B"/>
    <w:rsid w:val="00077CED"/>
    <w:rsid w:val="00077F75"/>
    <w:rsid w:val="000803A0"/>
    <w:rsid w:val="0008051A"/>
    <w:rsid w:val="00080B67"/>
    <w:rsid w:val="00080BA8"/>
    <w:rsid w:val="00080BD6"/>
    <w:rsid w:val="00080BF7"/>
    <w:rsid w:val="00080E08"/>
    <w:rsid w:val="00080F74"/>
    <w:rsid w:val="00081405"/>
    <w:rsid w:val="000817D5"/>
    <w:rsid w:val="00082550"/>
    <w:rsid w:val="0008255D"/>
    <w:rsid w:val="0008259F"/>
    <w:rsid w:val="0008294C"/>
    <w:rsid w:val="000830CB"/>
    <w:rsid w:val="000831EE"/>
    <w:rsid w:val="0008330E"/>
    <w:rsid w:val="00083491"/>
    <w:rsid w:val="00083898"/>
    <w:rsid w:val="00083B28"/>
    <w:rsid w:val="00083C13"/>
    <w:rsid w:val="00083C62"/>
    <w:rsid w:val="00083EA0"/>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A4A"/>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97F87"/>
    <w:rsid w:val="000A1383"/>
    <w:rsid w:val="000A1408"/>
    <w:rsid w:val="000A1F64"/>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7F8"/>
    <w:rsid w:val="000A78EC"/>
    <w:rsid w:val="000A7D71"/>
    <w:rsid w:val="000B038F"/>
    <w:rsid w:val="000B04FE"/>
    <w:rsid w:val="000B085A"/>
    <w:rsid w:val="000B0981"/>
    <w:rsid w:val="000B0AF5"/>
    <w:rsid w:val="000B0BE4"/>
    <w:rsid w:val="000B0EBC"/>
    <w:rsid w:val="000B1005"/>
    <w:rsid w:val="000B11EA"/>
    <w:rsid w:val="000B15EE"/>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9CE"/>
    <w:rsid w:val="000B6F65"/>
    <w:rsid w:val="000B7106"/>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56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156"/>
    <w:rsid w:val="000D773C"/>
    <w:rsid w:val="000D7A62"/>
    <w:rsid w:val="000D7A9E"/>
    <w:rsid w:val="000D7B5E"/>
    <w:rsid w:val="000E00E0"/>
    <w:rsid w:val="000E022E"/>
    <w:rsid w:val="000E042F"/>
    <w:rsid w:val="000E04B1"/>
    <w:rsid w:val="000E06B2"/>
    <w:rsid w:val="000E0A5C"/>
    <w:rsid w:val="000E0D00"/>
    <w:rsid w:val="000E0F9C"/>
    <w:rsid w:val="000E1174"/>
    <w:rsid w:val="000E18D6"/>
    <w:rsid w:val="000E21D9"/>
    <w:rsid w:val="000E2401"/>
    <w:rsid w:val="000E27E4"/>
    <w:rsid w:val="000E2946"/>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0E7"/>
    <w:rsid w:val="000F23F7"/>
    <w:rsid w:val="000F2410"/>
    <w:rsid w:val="000F2532"/>
    <w:rsid w:val="000F255F"/>
    <w:rsid w:val="000F2810"/>
    <w:rsid w:val="000F29F2"/>
    <w:rsid w:val="000F2A23"/>
    <w:rsid w:val="000F2CC9"/>
    <w:rsid w:val="000F30B1"/>
    <w:rsid w:val="000F36BC"/>
    <w:rsid w:val="000F37E2"/>
    <w:rsid w:val="000F3819"/>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0F7EDA"/>
    <w:rsid w:val="0010045B"/>
    <w:rsid w:val="0010053A"/>
    <w:rsid w:val="00100C81"/>
    <w:rsid w:val="00100CDE"/>
    <w:rsid w:val="0010193B"/>
    <w:rsid w:val="00101982"/>
    <w:rsid w:val="00101A9B"/>
    <w:rsid w:val="00101BCB"/>
    <w:rsid w:val="00101E9A"/>
    <w:rsid w:val="0010201D"/>
    <w:rsid w:val="00102472"/>
    <w:rsid w:val="00102B08"/>
    <w:rsid w:val="00102C16"/>
    <w:rsid w:val="00102CEA"/>
    <w:rsid w:val="00102D91"/>
    <w:rsid w:val="00102F4C"/>
    <w:rsid w:val="00103043"/>
    <w:rsid w:val="001031A6"/>
    <w:rsid w:val="00103302"/>
    <w:rsid w:val="001033F7"/>
    <w:rsid w:val="0010353A"/>
    <w:rsid w:val="00103674"/>
    <w:rsid w:val="00103B2C"/>
    <w:rsid w:val="00103BED"/>
    <w:rsid w:val="0010421D"/>
    <w:rsid w:val="00104A74"/>
    <w:rsid w:val="001054EC"/>
    <w:rsid w:val="0010554C"/>
    <w:rsid w:val="00105768"/>
    <w:rsid w:val="0010580E"/>
    <w:rsid w:val="00105F16"/>
    <w:rsid w:val="00106527"/>
    <w:rsid w:val="0010663D"/>
    <w:rsid w:val="00106E17"/>
    <w:rsid w:val="00106F60"/>
    <w:rsid w:val="00107D1B"/>
    <w:rsid w:val="00107D5D"/>
    <w:rsid w:val="00107F2F"/>
    <w:rsid w:val="001102DE"/>
    <w:rsid w:val="0011037F"/>
    <w:rsid w:val="00110451"/>
    <w:rsid w:val="001106DE"/>
    <w:rsid w:val="00110753"/>
    <w:rsid w:val="00110B05"/>
    <w:rsid w:val="00110D2F"/>
    <w:rsid w:val="00110D5F"/>
    <w:rsid w:val="00110DE8"/>
    <w:rsid w:val="00111ECE"/>
    <w:rsid w:val="00112442"/>
    <w:rsid w:val="001133F7"/>
    <w:rsid w:val="00113736"/>
    <w:rsid w:val="00113D82"/>
    <w:rsid w:val="00113F84"/>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D73"/>
    <w:rsid w:val="00123F4A"/>
    <w:rsid w:val="0012418D"/>
    <w:rsid w:val="001241D2"/>
    <w:rsid w:val="001242BE"/>
    <w:rsid w:val="00124354"/>
    <w:rsid w:val="00124817"/>
    <w:rsid w:val="00124B3D"/>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467"/>
    <w:rsid w:val="0013055D"/>
    <w:rsid w:val="00130BD8"/>
    <w:rsid w:val="00131229"/>
    <w:rsid w:val="00131C62"/>
    <w:rsid w:val="001320FB"/>
    <w:rsid w:val="001322EF"/>
    <w:rsid w:val="00132507"/>
    <w:rsid w:val="001325BF"/>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6F6F"/>
    <w:rsid w:val="00137388"/>
    <w:rsid w:val="001375E3"/>
    <w:rsid w:val="00137984"/>
    <w:rsid w:val="00140912"/>
    <w:rsid w:val="00140BE9"/>
    <w:rsid w:val="00140C2F"/>
    <w:rsid w:val="00140FDA"/>
    <w:rsid w:val="0014173C"/>
    <w:rsid w:val="00141BB5"/>
    <w:rsid w:val="00142434"/>
    <w:rsid w:val="00142DE5"/>
    <w:rsid w:val="00142E77"/>
    <w:rsid w:val="00142EB7"/>
    <w:rsid w:val="00142F9A"/>
    <w:rsid w:val="00142FA1"/>
    <w:rsid w:val="00143265"/>
    <w:rsid w:val="00143766"/>
    <w:rsid w:val="001438BA"/>
    <w:rsid w:val="00144060"/>
    <w:rsid w:val="0014407F"/>
    <w:rsid w:val="00144224"/>
    <w:rsid w:val="0014494A"/>
    <w:rsid w:val="00145137"/>
    <w:rsid w:val="001455E4"/>
    <w:rsid w:val="0014572D"/>
    <w:rsid w:val="00145997"/>
    <w:rsid w:val="00145B95"/>
    <w:rsid w:val="001467DF"/>
    <w:rsid w:val="00146A8F"/>
    <w:rsid w:val="00146C78"/>
    <w:rsid w:val="0014718D"/>
    <w:rsid w:val="00147509"/>
    <w:rsid w:val="001479B6"/>
    <w:rsid w:val="00147C4A"/>
    <w:rsid w:val="00147D0B"/>
    <w:rsid w:val="001503C2"/>
    <w:rsid w:val="001504AA"/>
    <w:rsid w:val="00150870"/>
    <w:rsid w:val="00150944"/>
    <w:rsid w:val="00150A61"/>
    <w:rsid w:val="001510D7"/>
    <w:rsid w:val="0015154C"/>
    <w:rsid w:val="001521CE"/>
    <w:rsid w:val="00152351"/>
    <w:rsid w:val="0015236C"/>
    <w:rsid w:val="00152393"/>
    <w:rsid w:val="001523FD"/>
    <w:rsid w:val="00152BE6"/>
    <w:rsid w:val="00152EDA"/>
    <w:rsid w:val="00152FBD"/>
    <w:rsid w:val="00153372"/>
    <w:rsid w:val="001535EC"/>
    <w:rsid w:val="001536EA"/>
    <w:rsid w:val="00153D3F"/>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CC"/>
    <w:rsid w:val="001556DA"/>
    <w:rsid w:val="00156004"/>
    <w:rsid w:val="001564A4"/>
    <w:rsid w:val="001565E5"/>
    <w:rsid w:val="001567A3"/>
    <w:rsid w:val="00156971"/>
    <w:rsid w:val="00157160"/>
    <w:rsid w:val="00157403"/>
    <w:rsid w:val="001574D3"/>
    <w:rsid w:val="0015751A"/>
    <w:rsid w:val="0015774E"/>
    <w:rsid w:val="00160041"/>
    <w:rsid w:val="0016034C"/>
    <w:rsid w:val="001603FD"/>
    <w:rsid w:val="00160B9A"/>
    <w:rsid w:val="001614CE"/>
    <w:rsid w:val="001618B6"/>
    <w:rsid w:val="00161C4C"/>
    <w:rsid w:val="00161D02"/>
    <w:rsid w:val="00162168"/>
    <w:rsid w:val="001629E0"/>
    <w:rsid w:val="00162CB3"/>
    <w:rsid w:val="00162D16"/>
    <w:rsid w:val="00163234"/>
    <w:rsid w:val="001633CB"/>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D2A"/>
    <w:rsid w:val="00170EEA"/>
    <w:rsid w:val="00170FA7"/>
    <w:rsid w:val="00171112"/>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48"/>
    <w:rsid w:val="00177D5C"/>
    <w:rsid w:val="00177E50"/>
    <w:rsid w:val="00177E83"/>
    <w:rsid w:val="00177F56"/>
    <w:rsid w:val="00180010"/>
    <w:rsid w:val="00180053"/>
    <w:rsid w:val="0018034C"/>
    <w:rsid w:val="0018055F"/>
    <w:rsid w:val="00180CC9"/>
    <w:rsid w:val="0018110B"/>
    <w:rsid w:val="00181BBC"/>
    <w:rsid w:val="00181E2B"/>
    <w:rsid w:val="001820F6"/>
    <w:rsid w:val="001822B3"/>
    <w:rsid w:val="0018259F"/>
    <w:rsid w:val="001827CC"/>
    <w:rsid w:val="00182981"/>
    <w:rsid w:val="00182A0D"/>
    <w:rsid w:val="00182F10"/>
    <w:rsid w:val="00183562"/>
    <w:rsid w:val="001837A1"/>
    <w:rsid w:val="0018393A"/>
    <w:rsid w:val="00183953"/>
    <w:rsid w:val="00184315"/>
    <w:rsid w:val="00184639"/>
    <w:rsid w:val="00184741"/>
    <w:rsid w:val="00184C86"/>
    <w:rsid w:val="00184CFE"/>
    <w:rsid w:val="001851A1"/>
    <w:rsid w:val="00185353"/>
    <w:rsid w:val="0018574D"/>
    <w:rsid w:val="00185795"/>
    <w:rsid w:val="0018591E"/>
    <w:rsid w:val="00185964"/>
    <w:rsid w:val="00185992"/>
    <w:rsid w:val="001860BA"/>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2B25"/>
    <w:rsid w:val="00193548"/>
    <w:rsid w:val="001938D6"/>
    <w:rsid w:val="00193AA8"/>
    <w:rsid w:val="00193E90"/>
    <w:rsid w:val="00194014"/>
    <w:rsid w:val="001941F1"/>
    <w:rsid w:val="00194CE0"/>
    <w:rsid w:val="001950FD"/>
    <w:rsid w:val="00195181"/>
    <w:rsid w:val="00195842"/>
    <w:rsid w:val="00195A1D"/>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2B8"/>
    <w:rsid w:val="001A1581"/>
    <w:rsid w:val="001A1DDE"/>
    <w:rsid w:val="001A1FCC"/>
    <w:rsid w:val="001A21CC"/>
    <w:rsid w:val="001A22DC"/>
    <w:rsid w:val="001A236D"/>
    <w:rsid w:val="001A26B8"/>
    <w:rsid w:val="001A2878"/>
    <w:rsid w:val="001A2E1D"/>
    <w:rsid w:val="001A2F5A"/>
    <w:rsid w:val="001A3319"/>
    <w:rsid w:val="001A386B"/>
    <w:rsid w:val="001A409F"/>
    <w:rsid w:val="001A4200"/>
    <w:rsid w:val="001A4477"/>
    <w:rsid w:val="001A45ED"/>
    <w:rsid w:val="001A4693"/>
    <w:rsid w:val="001A48D5"/>
    <w:rsid w:val="001A4B69"/>
    <w:rsid w:val="001A4C68"/>
    <w:rsid w:val="001A4CDA"/>
    <w:rsid w:val="001A548D"/>
    <w:rsid w:val="001A6366"/>
    <w:rsid w:val="001A66F8"/>
    <w:rsid w:val="001A6799"/>
    <w:rsid w:val="001A67FF"/>
    <w:rsid w:val="001A6E83"/>
    <w:rsid w:val="001A7288"/>
    <w:rsid w:val="001A7310"/>
    <w:rsid w:val="001A73D0"/>
    <w:rsid w:val="001A7A72"/>
    <w:rsid w:val="001A7E4B"/>
    <w:rsid w:val="001A7F97"/>
    <w:rsid w:val="001B04DF"/>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C15"/>
    <w:rsid w:val="001B3F34"/>
    <w:rsid w:val="001B4180"/>
    <w:rsid w:val="001B43B1"/>
    <w:rsid w:val="001B447D"/>
    <w:rsid w:val="001B4583"/>
    <w:rsid w:val="001B48B1"/>
    <w:rsid w:val="001B497C"/>
    <w:rsid w:val="001B4C69"/>
    <w:rsid w:val="001B4F38"/>
    <w:rsid w:val="001B4F90"/>
    <w:rsid w:val="001B519B"/>
    <w:rsid w:val="001B52FD"/>
    <w:rsid w:val="001B5D2D"/>
    <w:rsid w:val="001B62B8"/>
    <w:rsid w:val="001B6BA0"/>
    <w:rsid w:val="001B7044"/>
    <w:rsid w:val="001B7243"/>
    <w:rsid w:val="001B739E"/>
    <w:rsid w:val="001B76A7"/>
    <w:rsid w:val="001B77B6"/>
    <w:rsid w:val="001B7952"/>
    <w:rsid w:val="001B7A83"/>
    <w:rsid w:val="001B7ABA"/>
    <w:rsid w:val="001B7E74"/>
    <w:rsid w:val="001B7F40"/>
    <w:rsid w:val="001C0790"/>
    <w:rsid w:val="001C093B"/>
    <w:rsid w:val="001C0A16"/>
    <w:rsid w:val="001C0C3B"/>
    <w:rsid w:val="001C0F66"/>
    <w:rsid w:val="001C148B"/>
    <w:rsid w:val="001C1999"/>
    <w:rsid w:val="001C1D17"/>
    <w:rsid w:val="001C237A"/>
    <w:rsid w:val="001C29C9"/>
    <w:rsid w:val="001C2F8F"/>
    <w:rsid w:val="001C3363"/>
    <w:rsid w:val="001C3850"/>
    <w:rsid w:val="001C411E"/>
    <w:rsid w:val="001C45EF"/>
    <w:rsid w:val="001C4BBA"/>
    <w:rsid w:val="001C4D12"/>
    <w:rsid w:val="001C4EE8"/>
    <w:rsid w:val="001C4FC0"/>
    <w:rsid w:val="001C5329"/>
    <w:rsid w:val="001C5789"/>
    <w:rsid w:val="001C5A08"/>
    <w:rsid w:val="001C5CA7"/>
    <w:rsid w:val="001C5FA3"/>
    <w:rsid w:val="001C6FF6"/>
    <w:rsid w:val="001C7835"/>
    <w:rsid w:val="001C7FF6"/>
    <w:rsid w:val="001D03A0"/>
    <w:rsid w:val="001D0C92"/>
    <w:rsid w:val="001D0EC7"/>
    <w:rsid w:val="001D0F20"/>
    <w:rsid w:val="001D0F86"/>
    <w:rsid w:val="001D11F2"/>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1A4"/>
    <w:rsid w:val="001D4547"/>
    <w:rsid w:val="001D4949"/>
    <w:rsid w:val="001D4B64"/>
    <w:rsid w:val="001D4E21"/>
    <w:rsid w:val="001D52BC"/>
    <w:rsid w:val="001D5813"/>
    <w:rsid w:val="001D5835"/>
    <w:rsid w:val="001D5F89"/>
    <w:rsid w:val="001D6055"/>
    <w:rsid w:val="001D6395"/>
    <w:rsid w:val="001D6726"/>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0D00"/>
    <w:rsid w:val="001E1114"/>
    <w:rsid w:val="001E1684"/>
    <w:rsid w:val="001E1A06"/>
    <w:rsid w:val="001E1CF2"/>
    <w:rsid w:val="001E1D1A"/>
    <w:rsid w:val="001E2095"/>
    <w:rsid w:val="001E229B"/>
    <w:rsid w:val="001E2469"/>
    <w:rsid w:val="001E302F"/>
    <w:rsid w:val="001E307E"/>
    <w:rsid w:val="001E328E"/>
    <w:rsid w:val="001E35BF"/>
    <w:rsid w:val="001E3678"/>
    <w:rsid w:val="001E3AF6"/>
    <w:rsid w:val="001E3FFF"/>
    <w:rsid w:val="001E4356"/>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53C"/>
    <w:rsid w:val="001F466F"/>
    <w:rsid w:val="001F4BCB"/>
    <w:rsid w:val="001F4E37"/>
    <w:rsid w:val="001F4EB2"/>
    <w:rsid w:val="001F50E4"/>
    <w:rsid w:val="001F621E"/>
    <w:rsid w:val="001F65D4"/>
    <w:rsid w:val="001F667A"/>
    <w:rsid w:val="001F6761"/>
    <w:rsid w:val="001F6C0F"/>
    <w:rsid w:val="001F6C8B"/>
    <w:rsid w:val="001F6CF8"/>
    <w:rsid w:val="001F7571"/>
    <w:rsid w:val="001F79CB"/>
    <w:rsid w:val="001F7C32"/>
    <w:rsid w:val="00200645"/>
    <w:rsid w:val="00200BC3"/>
    <w:rsid w:val="00200CF7"/>
    <w:rsid w:val="002010AF"/>
    <w:rsid w:val="002010CF"/>
    <w:rsid w:val="002014A2"/>
    <w:rsid w:val="00201671"/>
    <w:rsid w:val="00201BF0"/>
    <w:rsid w:val="00201E94"/>
    <w:rsid w:val="00202824"/>
    <w:rsid w:val="00202A72"/>
    <w:rsid w:val="00202D4A"/>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F3"/>
    <w:rsid w:val="0020685A"/>
    <w:rsid w:val="00206948"/>
    <w:rsid w:val="00206A3E"/>
    <w:rsid w:val="00206AB0"/>
    <w:rsid w:val="00206AEB"/>
    <w:rsid w:val="00206B58"/>
    <w:rsid w:val="00206F67"/>
    <w:rsid w:val="0020727C"/>
    <w:rsid w:val="00207B8F"/>
    <w:rsid w:val="00207C92"/>
    <w:rsid w:val="00210242"/>
    <w:rsid w:val="002109CB"/>
    <w:rsid w:val="00210E5F"/>
    <w:rsid w:val="00210FF7"/>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28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48C"/>
    <w:rsid w:val="002206EA"/>
    <w:rsid w:val="0022078D"/>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3D9B"/>
    <w:rsid w:val="00224600"/>
    <w:rsid w:val="0022466F"/>
    <w:rsid w:val="00224929"/>
    <w:rsid w:val="002252B4"/>
    <w:rsid w:val="00225479"/>
    <w:rsid w:val="00225D59"/>
    <w:rsid w:val="0022667B"/>
    <w:rsid w:val="00226787"/>
    <w:rsid w:val="002267FF"/>
    <w:rsid w:val="00226D0C"/>
    <w:rsid w:val="00227035"/>
    <w:rsid w:val="002270AE"/>
    <w:rsid w:val="00227FB8"/>
    <w:rsid w:val="00230070"/>
    <w:rsid w:val="00230461"/>
    <w:rsid w:val="00230682"/>
    <w:rsid w:val="00230819"/>
    <w:rsid w:val="0023094B"/>
    <w:rsid w:val="0023099A"/>
    <w:rsid w:val="00230A46"/>
    <w:rsid w:val="00230F0D"/>
    <w:rsid w:val="002317E6"/>
    <w:rsid w:val="00231A20"/>
    <w:rsid w:val="00231AF0"/>
    <w:rsid w:val="00232036"/>
    <w:rsid w:val="002321C1"/>
    <w:rsid w:val="00232380"/>
    <w:rsid w:val="0023240C"/>
    <w:rsid w:val="00233541"/>
    <w:rsid w:val="00233724"/>
    <w:rsid w:val="002339F6"/>
    <w:rsid w:val="002339F9"/>
    <w:rsid w:val="00234169"/>
    <w:rsid w:val="00234597"/>
    <w:rsid w:val="00234680"/>
    <w:rsid w:val="00234712"/>
    <w:rsid w:val="00234820"/>
    <w:rsid w:val="00234899"/>
    <w:rsid w:val="00234923"/>
    <w:rsid w:val="00234ACA"/>
    <w:rsid w:val="002351B0"/>
    <w:rsid w:val="002352CB"/>
    <w:rsid w:val="002357B2"/>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344"/>
    <w:rsid w:val="0024360A"/>
    <w:rsid w:val="002436DF"/>
    <w:rsid w:val="00243AD9"/>
    <w:rsid w:val="00243E5E"/>
    <w:rsid w:val="00245184"/>
    <w:rsid w:val="00245839"/>
    <w:rsid w:val="00245D83"/>
    <w:rsid w:val="00245E25"/>
    <w:rsid w:val="002462CF"/>
    <w:rsid w:val="00246423"/>
    <w:rsid w:val="00246464"/>
    <w:rsid w:val="00246958"/>
    <w:rsid w:val="00247059"/>
    <w:rsid w:val="00247591"/>
    <w:rsid w:val="0024783E"/>
    <w:rsid w:val="0024790A"/>
    <w:rsid w:val="00247B93"/>
    <w:rsid w:val="00247C3A"/>
    <w:rsid w:val="00250739"/>
    <w:rsid w:val="00250FD0"/>
    <w:rsid w:val="00250FF1"/>
    <w:rsid w:val="00251467"/>
    <w:rsid w:val="002515B9"/>
    <w:rsid w:val="002519E5"/>
    <w:rsid w:val="00251B56"/>
    <w:rsid w:val="00252069"/>
    <w:rsid w:val="0025258A"/>
    <w:rsid w:val="00252C20"/>
    <w:rsid w:val="00252C9E"/>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85"/>
    <w:rsid w:val="00256496"/>
    <w:rsid w:val="00256949"/>
    <w:rsid w:val="00257480"/>
    <w:rsid w:val="00257920"/>
    <w:rsid w:val="002579BD"/>
    <w:rsid w:val="00257F3A"/>
    <w:rsid w:val="002605D9"/>
    <w:rsid w:val="00260640"/>
    <w:rsid w:val="002608D7"/>
    <w:rsid w:val="00260961"/>
    <w:rsid w:val="00260AC9"/>
    <w:rsid w:val="00260B3D"/>
    <w:rsid w:val="00261439"/>
    <w:rsid w:val="0026157C"/>
    <w:rsid w:val="00261A2A"/>
    <w:rsid w:val="00261EB3"/>
    <w:rsid w:val="00262173"/>
    <w:rsid w:val="00262240"/>
    <w:rsid w:val="0026226A"/>
    <w:rsid w:val="002625BC"/>
    <w:rsid w:val="00262A5F"/>
    <w:rsid w:val="002631EB"/>
    <w:rsid w:val="002632D1"/>
    <w:rsid w:val="0026331A"/>
    <w:rsid w:val="0026344D"/>
    <w:rsid w:val="002635DD"/>
    <w:rsid w:val="002639F0"/>
    <w:rsid w:val="00264209"/>
    <w:rsid w:val="0026421B"/>
    <w:rsid w:val="002647BC"/>
    <w:rsid w:val="00264827"/>
    <w:rsid w:val="00264A7A"/>
    <w:rsid w:val="002650D5"/>
    <w:rsid w:val="0026519E"/>
    <w:rsid w:val="00265259"/>
    <w:rsid w:val="002656C3"/>
    <w:rsid w:val="00265895"/>
    <w:rsid w:val="00265927"/>
    <w:rsid w:val="00265C58"/>
    <w:rsid w:val="00265C6B"/>
    <w:rsid w:val="00266019"/>
    <w:rsid w:val="00266AE2"/>
    <w:rsid w:val="002674BB"/>
    <w:rsid w:val="00267531"/>
    <w:rsid w:val="002676D3"/>
    <w:rsid w:val="00267727"/>
    <w:rsid w:val="002677B4"/>
    <w:rsid w:val="00267C87"/>
    <w:rsid w:val="00270208"/>
    <w:rsid w:val="00271379"/>
    <w:rsid w:val="00271426"/>
    <w:rsid w:val="002716D0"/>
    <w:rsid w:val="00271702"/>
    <w:rsid w:val="00271739"/>
    <w:rsid w:val="0027181B"/>
    <w:rsid w:val="00271A30"/>
    <w:rsid w:val="00271A8D"/>
    <w:rsid w:val="00271B86"/>
    <w:rsid w:val="00271DD8"/>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4B0"/>
    <w:rsid w:val="00276977"/>
    <w:rsid w:val="00276BB6"/>
    <w:rsid w:val="00276D63"/>
    <w:rsid w:val="00276E11"/>
    <w:rsid w:val="00276E89"/>
    <w:rsid w:val="00277546"/>
    <w:rsid w:val="0027771D"/>
    <w:rsid w:val="002800E1"/>
    <w:rsid w:val="002809CD"/>
    <w:rsid w:val="00280BC9"/>
    <w:rsid w:val="00281193"/>
    <w:rsid w:val="00281607"/>
    <w:rsid w:val="0028164A"/>
    <w:rsid w:val="0028187C"/>
    <w:rsid w:val="00281A26"/>
    <w:rsid w:val="00281D30"/>
    <w:rsid w:val="00282095"/>
    <w:rsid w:val="00282A00"/>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39F"/>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42"/>
    <w:rsid w:val="00294861"/>
    <w:rsid w:val="00294A28"/>
    <w:rsid w:val="00294AC6"/>
    <w:rsid w:val="002951A6"/>
    <w:rsid w:val="002951BB"/>
    <w:rsid w:val="0029530F"/>
    <w:rsid w:val="00295743"/>
    <w:rsid w:val="0029582B"/>
    <w:rsid w:val="00295B5A"/>
    <w:rsid w:val="00295C19"/>
    <w:rsid w:val="00295D6C"/>
    <w:rsid w:val="00296092"/>
    <w:rsid w:val="002965A0"/>
    <w:rsid w:val="002966C4"/>
    <w:rsid w:val="002966C5"/>
    <w:rsid w:val="002967E6"/>
    <w:rsid w:val="00296925"/>
    <w:rsid w:val="00296A1E"/>
    <w:rsid w:val="00296A88"/>
    <w:rsid w:val="00296C18"/>
    <w:rsid w:val="0029702F"/>
    <w:rsid w:val="00297281"/>
    <w:rsid w:val="00297680"/>
    <w:rsid w:val="0029790C"/>
    <w:rsid w:val="00297B26"/>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0B6"/>
    <w:rsid w:val="002A4155"/>
    <w:rsid w:val="002A464B"/>
    <w:rsid w:val="002A4688"/>
    <w:rsid w:val="002A46EE"/>
    <w:rsid w:val="002A4839"/>
    <w:rsid w:val="002A4AB2"/>
    <w:rsid w:val="002A4EEB"/>
    <w:rsid w:val="002A512D"/>
    <w:rsid w:val="002A5188"/>
    <w:rsid w:val="002A5265"/>
    <w:rsid w:val="002A52B4"/>
    <w:rsid w:val="002A52E9"/>
    <w:rsid w:val="002A52F9"/>
    <w:rsid w:val="002A599D"/>
    <w:rsid w:val="002A5D13"/>
    <w:rsid w:val="002A5E54"/>
    <w:rsid w:val="002A5F31"/>
    <w:rsid w:val="002A6154"/>
    <w:rsid w:val="002A625D"/>
    <w:rsid w:val="002A7058"/>
    <w:rsid w:val="002A723A"/>
    <w:rsid w:val="002A7563"/>
    <w:rsid w:val="002A7E28"/>
    <w:rsid w:val="002A7F5F"/>
    <w:rsid w:val="002A7FF7"/>
    <w:rsid w:val="002B03C6"/>
    <w:rsid w:val="002B0675"/>
    <w:rsid w:val="002B071D"/>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3B8E"/>
    <w:rsid w:val="002B3BC8"/>
    <w:rsid w:val="002B42D5"/>
    <w:rsid w:val="002B5A19"/>
    <w:rsid w:val="002B5D46"/>
    <w:rsid w:val="002B5E92"/>
    <w:rsid w:val="002B5F5B"/>
    <w:rsid w:val="002B5FC1"/>
    <w:rsid w:val="002B6472"/>
    <w:rsid w:val="002B65B1"/>
    <w:rsid w:val="002B65BF"/>
    <w:rsid w:val="002B68E2"/>
    <w:rsid w:val="002B6E67"/>
    <w:rsid w:val="002B6F5B"/>
    <w:rsid w:val="002B7753"/>
    <w:rsid w:val="002B7AD5"/>
    <w:rsid w:val="002B7C40"/>
    <w:rsid w:val="002C04A3"/>
    <w:rsid w:val="002C0503"/>
    <w:rsid w:val="002C0628"/>
    <w:rsid w:val="002C0756"/>
    <w:rsid w:val="002C09A4"/>
    <w:rsid w:val="002C114F"/>
    <w:rsid w:val="002C1222"/>
    <w:rsid w:val="002C1369"/>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24B"/>
    <w:rsid w:val="002C5560"/>
    <w:rsid w:val="002C573F"/>
    <w:rsid w:val="002C57C5"/>
    <w:rsid w:val="002C595E"/>
    <w:rsid w:val="002C5B49"/>
    <w:rsid w:val="002C5B7D"/>
    <w:rsid w:val="002C6451"/>
    <w:rsid w:val="002C64F0"/>
    <w:rsid w:val="002C70B7"/>
    <w:rsid w:val="002D02AB"/>
    <w:rsid w:val="002D0449"/>
    <w:rsid w:val="002D0742"/>
    <w:rsid w:val="002D1189"/>
    <w:rsid w:val="002D138D"/>
    <w:rsid w:val="002D154A"/>
    <w:rsid w:val="002D15B8"/>
    <w:rsid w:val="002D16D2"/>
    <w:rsid w:val="002D18BB"/>
    <w:rsid w:val="002D1C36"/>
    <w:rsid w:val="002D20EF"/>
    <w:rsid w:val="002D21BC"/>
    <w:rsid w:val="002D23CE"/>
    <w:rsid w:val="002D262D"/>
    <w:rsid w:val="002D2FDB"/>
    <w:rsid w:val="002D33B3"/>
    <w:rsid w:val="002D3555"/>
    <w:rsid w:val="002D3853"/>
    <w:rsid w:val="002D3C82"/>
    <w:rsid w:val="002D414D"/>
    <w:rsid w:val="002D4A66"/>
    <w:rsid w:val="002D4D21"/>
    <w:rsid w:val="002D4DCA"/>
    <w:rsid w:val="002D4E54"/>
    <w:rsid w:val="002D5301"/>
    <w:rsid w:val="002D551D"/>
    <w:rsid w:val="002D574B"/>
    <w:rsid w:val="002D5A4F"/>
    <w:rsid w:val="002D5ACC"/>
    <w:rsid w:val="002D60A1"/>
    <w:rsid w:val="002D626B"/>
    <w:rsid w:val="002D661E"/>
    <w:rsid w:val="002D6CC0"/>
    <w:rsid w:val="002D6E1D"/>
    <w:rsid w:val="002D72E5"/>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3D"/>
    <w:rsid w:val="002E68ED"/>
    <w:rsid w:val="002E6EE9"/>
    <w:rsid w:val="002E71F3"/>
    <w:rsid w:val="002E7628"/>
    <w:rsid w:val="002E787C"/>
    <w:rsid w:val="002E79F5"/>
    <w:rsid w:val="002E7F1C"/>
    <w:rsid w:val="002F001A"/>
    <w:rsid w:val="002F01A6"/>
    <w:rsid w:val="002F062F"/>
    <w:rsid w:val="002F0BCF"/>
    <w:rsid w:val="002F10E9"/>
    <w:rsid w:val="002F1811"/>
    <w:rsid w:val="002F1E46"/>
    <w:rsid w:val="002F20C5"/>
    <w:rsid w:val="002F23A9"/>
    <w:rsid w:val="002F253F"/>
    <w:rsid w:val="002F27A4"/>
    <w:rsid w:val="002F2A4D"/>
    <w:rsid w:val="002F2A75"/>
    <w:rsid w:val="002F2C30"/>
    <w:rsid w:val="002F2E02"/>
    <w:rsid w:val="002F2FA2"/>
    <w:rsid w:val="002F34E0"/>
    <w:rsid w:val="002F381B"/>
    <w:rsid w:val="002F38C0"/>
    <w:rsid w:val="002F4691"/>
    <w:rsid w:val="002F492D"/>
    <w:rsid w:val="002F4988"/>
    <w:rsid w:val="002F4D39"/>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2F93"/>
    <w:rsid w:val="00303142"/>
    <w:rsid w:val="003031EC"/>
    <w:rsid w:val="00303A58"/>
    <w:rsid w:val="00303CCD"/>
    <w:rsid w:val="00303DAF"/>
    <w:rsid w:val="00303FA7"/>
    <w:rsid w:val="003045FC"/>
    <w:rsid w:val="00304654"/>
    <w:rsid w:val="003046F4"/>
    <w:rsid w:val="00304C1C"/>
    <w:rsid w:val="00304D8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98A"/>
    <w:rsid w:val="00312AAE"/>
    <w:rsid w:val="00312ED1"/>
    <w:rsid w:val="00312FB8"/>
    <w:rsid w:val="003136BE"/>
    <w:rsid w:val="003136E5"/>
    <w:rsid w:val="00313898"/>
    <w:rsid w:val="00314218"/>
    <w:rsid w:val="0031425F"/>
    <w:rsid w:val="00314D92"/>
    <w:rsid w:val="00315393"/>
    <w:rsid w:val="003154A7"/>
    <w:rsid w:val="00315965"/>
    <w:rsid w:val="00315C7A"/>
    <w:rsid w:val="00315E64"/>
    <w:rsid w:val="00315EA3"/>
    <w:rsid w:val="00316084"/>
    <w:rsid w:val="00316130"/>
    <w:rsid w:val="00316301"/>
    <w:rsid w:val="00316620"/>
    <w:rsid w:val="00316643"/>
    <w:rsid w:val="00316742"/>
    <w:rsid w:val="0031674D"/>
    <w:rsid w:val="0031679D"/>
    <w:rsid w:val="0031686B"/>
    <w:rsid w:val="00316C6B"/>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B68"/>
    <w:rsid w:val="00324D0E"/>
    <w:rsid w:val="00324D71"/>
    <w:rsid w:val="00324FBA"/>
    <w:rsid w:val="00325E7D"/>
    <w:rsid w:val="00325FE4"/>
    <w:rsid w:val="00326365"/>
    <w:rsid w:val="003264A3"/>
    <w:rsid w:val="003265CB"/>
    <w:rsid w:val="00326683"/>
    <w:rsid w:val="0032688B"/>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DA8"/>
    <w:rsid w:val="00331FE0"/>
    <w:rsid w:val="0033208B"/>
    <w:rsid w:val="00332399"/>
    <w:rsid w:val="0033297A"/>
    <w:rsid w:val="00332E37"/>
    <w:rsid w:val="00332F13"/>
    <w:rsid w:val="0033328D"/>
    <w:rsid w:val="00333510"/>
    <w:rsid w:val="003337B7"/>
    <w:rsid w:val="00333CDB"/>
    <w:rsid w:val="00334CC9"/>
    <w:rsid w:val="00334D41"/>
    <w:rsid w:val="003351C5"/>
    <w:rsid w:val="003352DE"/>
    <w:rsid w:val="00335411"/>
    <w:rsid w:val="003354DB"/>
    <w:rsid w:val="0033551C"/>
    <w:rsid w:val="003355AE"/>
    <w:rsid w:val="003360CF"/>
    <w:rsid w:val="00336266"/>
    <w:rsid w:val="0033638F"/>
    <w:rsid w:val="00336B1E"/>
    <w:rsid w:val="00336B9A"/>
    <w:rsid w:val="00336C59"/>
    <w:rsid w:val="00337A7D"/>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FC4"/>
    <w:rsid w:val="003466A4"/>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594"/>
    <w:rsid w:val="00353967"/>
    <w:rsid w:val="00353D84"/>
    <w:rsid w:val="00353F66"/>
    <w:rsid w:val="0035407D"/>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CB1"/>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46F1"/>
    <w:rsid w:val="0036485F"/>
    <w:rsid w:val="00364BC6"/>
    <w:rsid w:val="00364DC5"/>
    <w:rsid w:val="003653B4"/>
    <w:rsid w:val="00365954"/>
    <w:rsid w:val="00365CB4"/>
    <w:rsid w:val="00365D1B"/>
    <w:rsid w:val="00366069"/>
    <w:rsid w:val="0036682E"/>
    <w:rsid w:val="00366A09"/>
    <w:rsid w:val="00366A29"/>
    <w:rsid w:val="00366A8E"/>
    <w:rsid w:val="00367C06"/>
    <w:rsid w:val="00367C5D"/>
    <w:rsid w:val="0037063E"/>
    <w:rsid w:val="0037064E"/>
    <w:rsid w:val="00370B77"/>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4A1"/>
    <w:rsid w:val="003776B1"/>
    <w:rsid w:val="00380B2A"/>
    <w:rsid w:val="00380B5A"/>
    <w:rsid w:val="00380DAB"/>
    <w:rsid w:val="0038137B"/>
    <w:rsid w:val="00381401"/>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6A7"/>
    <w:rsid w:val="00387AC8"/>
    <w:rsid w:val="00387C38"/>
    <w:rsid w:val="00390118"/>
    <w:rsid w:val="00390AD8"/>
    <w:rsid w:val="0039134B"/>
    <w:rsid w:val="0039174F"/>
    <w:rsid w:val="0039178F"/>
    <w:rsid w:val="00391B6B"/>
    <w:rsid w:val="00391FDB"/>
    <w:rsid w:val="00392031"/>
    <w:rsid w:val="00392193"/>
    <w:rsid w:val="00392284"/>
    <w:rsid w:val="00392A34"/>
    <w:rsid w:val="00392CAB"/>
    <w:rsid w:val="00392EAF"/>
    <w:rsid w:val="00393011"/>
    <w:rsid w:val="00393482"/>
    <w:rsid w:val="003935C0"/>
    <w:rsid w:val="003939F0"/>
    <w:rsid w:val="00393E22"/>
    <w:rsid w:val="00393E3A"/>
    <w:rsid w:val="00394005"/>
    <w:rsid w:val="003941B6"/>
    <w:rsid w:val="0039459D"/>
    <w:rsid w:val="003945F8"/>
    <w:rsid w:val="0039496D"/>
    <w:rsid w:val="00394EF9"/>
    <w:rsid w:val="00394FA4"/>
    <w:rsid w:val="00395564"/>
    <w:rsid w:val="0039580E"/>
    <w:rsid w:val="003959AC"/>
    <w:rsid w:val="00395C1A"/>
    <w:rsid w:val="00396027"/>
    <w:rsid w:val="0039665F"/>
    <w:rsid w:val="0039685B"/>
    <w:rsid w:val="003968BD"/>
    <w:rsid w:val="00396FF4"/>
    <w:rsid w:val="00397242"/>
    <w:rsid w:val="00397811"/>
    <w:rsid w:val="003979FE"/>
    <w:rsid w:val="00397C38"/>
    <w:rsid w:val="00397DE5"/>
    <w:rsid w:val="003A043F"/>
    <w:rsid w:val="003A0A5E"/>
    <w:rsid w:val="003A0A79"/>
    <w:rsid w:val="003A104C"/>
    <w:rsid w:val="003A1065"/>
    <w:rsid w:val="003A1523"/>
    <w:rsid w:val="003A1C12"/>
    <w:rsid w:val="003A1D30"/>
    <w:rsid w:val="003A257F"/>
    <w:rsid w:val="003A2A79"/>
    <w:rsid w:val="003A2ECC"/>
    <w:rsid w:val="003A2F08"/>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3BE"/>
    <w:rsid w:val="003A5599"/>
    <w:rsid w:val="003A55E7"/>
    <w:rsid w:val="003A59B1"/>
    <w:rsid w:val="003A5EEF"/>
    <w:rsid w:val="003A63D8"/>
    <w:rsid w:val="003A6464"/>
    <w:rsid w:val="003A65B8"/>
    <w:rsid w:val="003A669B"/>
    <w:rsid w:val="003A6837"/>
    <w:rsid w:val="003A6E12"/>
    <w:rsid w:val="003A75E2"/>
    <w:rsid w:val="003A76D1"/>
    <w:rsid w:val="003A7930"/>
    <w:rsid w:val="003A7F02"/>
    <w:rsid w:val="003B16CD"/>
    <w:rsid w:val="003B18CD"/>
    <w:rsid w:val="003B1A71"/>
    <w:rsid w:val="003B1F5B"/>
    <w:rsid w:val="003B213B"/>
    <w:rsid w:val="003B25EB"/>
    <w:rsid w:val="003B27C3"/>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049"/>
    <w:rsid w:val="003B63E2"/>
    <w:rsid w:val="003B6776"/>
    <w:rsid w:val="003B6E44"/>
    <w:rsid w:val="003B6FC4"/>
    <w:rsid w:val="003B769B"/>
    <w:rsid w:val="003B7A7C"/>
    <w:rsid w:val="003C00B0"/>
    <w:rsid w:val="003C062C"/>
    <w:rsid w:val="003C09B5"/>
    <w:rsid w:val="003C0D0E"/>
    <w:rsid w:val="003C0E94"/>
    <w:rsid w:val="003C13A9"/>
    <w:rsid w:val="003C14C8"/>
    <w:rsid w:val="003C1CC6"/>
    <w:rsid w:val="003C1D24"/>
    <w:rsid w:val="003C1F5D"/>
    <w:rsid w:val="003C23FA"/>
    <w:rsid w:val="003C25B5"/>
    <w:rsid w:val="003C26DC"/>
    <w:rsid w:val="003C2880"/>
    <w:rsid w:val="003C2B31"/>
    <w:rsid w:val="003C2C7E"/>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C78AD"/>
    <w:rsid w:val="003D07D7"/>
    <w:rsid w:val="003D09A3"/>
    <w:rsid w:val="003D0D85"/>
    <w:rsid w:val="003D1719"/>
    <w:rsid w:val="003D1842"/>
    <w:rsid w:val="003D197B"/>
    <w:rsid w:val="003D25CF"/>
    <w:rsid w:val="003D3302"/>
    <w:rsid w:val="003D3A66"/>
    <w:rsid w:val="003D45DC"/>
    <w:rsid w:val="003D47B5"/>
    <w:rsid w:val="003D47F1"/>
    <w:rsid w:val="003D4922"/>
    <w:rsid w:val="003D4FC0"/>
    <w:rsid w:val="003D5198"/>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0D46"/>
    <w:rsid w:val="003E1409"/>
    <w:rsid w:val="003E153F"/>
    <w:rsid w:val="003E1611"/>
    <w:rsid w:val="003E2061"/>
    <w:rsid w:val="003E210D"/>
    <w:rsid w:val="003E27FA"/>
    <w:rsid w:val="003E2A08"/>
    <w:rsid w:val="003E2C6D"/>
    <w:rsid w:val="003E2E37"/>
    <w:rsid w:val="003E34D8"/>
    <w:rsid w:val="003E355A"/>
    <w:rsid w:val="003E37EE"/>
    <w:rsid w:val="003E380A"/>
    <w:rsid w:val="003E4559"/>
    <w:rsid w:val="003E45A0"/>
    <w:rsid w:val="003E465C"/>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897"/>
    <w:rsid w:val="003F1C39"/>
    <w:rsid w:val="003F1C5C"/>
    <w:rsid w:val="003F2172"/>
    <w:rsid w:val="003F21E9"/>
    <w:rsid w:val="003F23C5"/>
    <w:rsid w:val="003F2751"/>
    <w:rsid w:val="003F28C6"/>
    <w:rsid w:val="003F293F"/>
    <w:rsid w:val="003F294A"/>
    <w:rsid w:val="003F3070"/>
    <w:rsid w:val="003F330C"/>
    <w:rsid w:val="003F33F4"/>
    <w:rsid w:val="003F39A8"/>
    <w:rsid w:val="003F3A7D"/>
    <w:rsid w:val="003F3D28"/>
    <w:rsid w:val="003F4296"/>
    <w:rsid w:val="003F4603"/>
    <w:rsid w:val="003F489A"/>
    <w:rsid w:val="003F4CE9"/>
    <w:rsid w:val="003F50B7"/>
    <w:rsid w:val="003F54FE"/>
    <w:rsid w:val="003F5659"/>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E9B"/>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5FA5"/>
    <w:rsid w:val="004069C7"/>
    <w:rsid w:val="00406F38"/>
    <w:rsid w:val="004073AB"/>
    <w:rsid w:val="0040762A"/>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0D"/>
    <w:rsid w:val="00413E1F"/>
    <w:rsid w:val="00413EE0"/>
    <w:rsid w:val="00413FC1"/>
    <w:rsid w:val="0041442E"/>
    <w:rsid w:val="004144AF"/>
    <w:rsid w:val="0041464E"/>
    <w:rsid w:val="004147A1"/>
    <w:rsid w:val="00414820"/>
    <w:rsid w:val="0041487E"/>
    <w:rsid w:val="00414D3B"/>
    <w:rsid w:val="00415452"/>
    <w:rsid w:val="00415473"/>
    <w:rsid w:val="0041555E"/>
    <w:rsid w:val="00415892"/>
    <w:rsid w:val="00415AAA"/>
    <w:rsid w:val="00415DC2"/>
    <w:rsid w:val="00416188"/>
    <w:rsid w:val="00416689"/>
    <w:rsid w:val="00416AE3"/>
    <w:rsid w:val="00416BD2"/>
    <w:rsid w:val="00416E6D"/>
    <w:rsid w:val="0041747B"/>
    <w:rsid w:val="004177E4"/>
    <w:rsid w:val="00417FC5"/>
    <w:rsid w:val="004200D6"/>
    <w:rsid w:val="0042062E"/>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80C"/>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4CC"/>
    <w:rsid w:val="00433943"/>
    <w:rsid w:val="00433A62"/>
    <w:rsid w:val="004340C4"/>
    <w:rsid w:val="0043435C"/>
    <w:rsid w:val="00434994"/>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37FB0"/>
    <w:rsid w:val="00440318"/>
    <w:rsid w:val="004404B0"/>
    <w:rsid w:val="004404D8"/>
    <w:rsid w:val="00440C30"/>
    <w:rsid w:val="00440CFA"/>
    <w:rsid w:val="004413D5"/>
    <w:rsid w:val="00441742"/>
    <w:rsid w:val="0044178B"/>
    <w:rsid w:val="0044198B"/>
    <w:rsid w:val="004423D3"/>
    <w:rsid w:val="004424CF"/>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9BC"/>
    <w:rsid w:val="00451C77"/>
    <w:rsid w:val="0045206B"/>
    <w:rsid w:val="00452092"/>
    <w:rsid w:val="00452238"/>
    <w:rsid w:val="00452285"/>
    <w:rsid w:val="00452CEB"/>
    <w:rsid w:val="00452DFC"/>
    <w:rsid w:val="00452EBC"/>
    <w:rsid w:val="00453048"/>
    <w:rsid w:val="0045343D"/>
    <w:rsid w:val="00453487"/>
    <w:rsid w:val="00453530"/>
    <w:rsid w:val="0045355C"/>
    <w:rsid w:val="0045387B"/>
    <w:rsid w:val="00453933"/>
    <w:rsid w:val="0045394B"/>
    <w:rsid w:val="00453CF9"/>
    <w:rsid w:val="00453E77"/>
    <w:rsid w:val="00453E7E"/>
    <w:rsid w:val="00453EBF"/>
    <w:rsid w:val="00454111"/>
    <w:rsid w:val="004543E6"/>
    <w:rsid w:val="004550E0"/>
    <w:rsid w:val="004555B1"/>
    <w:rsid w:val="0045583C"/>
    <w:rsid w:val="004558BC"/>
    <w:rsid w:val="004559D3"/>
    <w:rsid w:val="00455AFD"/>
    <w:rsid w:val="00455EFA"/>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C4A"/>
    <w:rsid w:val="00463D73"/>
    <w:rsid w:val="004640AF"/>
    <w:rsid w:val="004646A0"/>
    <w:rsid w:val="004648EF"/>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9B3"/>
    <w:rsid w:val="00467CA4"/>
    <w:rsid w:val="00470239"/>
    <w:rsid w:val="004704F1"/>
    <w:rsid w:val="004708FE"/>
    <w:rsid w:val="00470BFF"/>
    <w:rsid w:val="004715FE"/>
    <w:rsid w:val="00471920"/>
    <w:rsid w:val="00471926"/>
    <w:rsid w:val="00471CC5"/>
    <w:rsid w:val="004734C4"/>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862"/>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CBA"/>
    <w:rsid w:val="00483F0D"/>
    <w:rsid w:val="00483F2C"/>
    <w:rsid w:val="00483FCE"/>
    <w:rsid w:val="004842E1"/>
    <w:rsid w:val="00484336"/>
    <w:rsid w:val="004846F9"/>
    <w:rsid w:val="00484A69"/>
    <w:rsid w:val="00484A74"/>
    <w:rsid w:val="00484D5B"/>
    <w:rsid w:val="00484E4A"/>
    <w:rsid w:val="00484ED4"/>
    <w:rsid w:val="00484FB2"/>
    <w:rsid w:val="004850B7"/>
    <w:rsid w:val="004856A5"/>
    <w:rsid w:val="00485CDE"/>
    <w:rsid w:val="00485FF1"/>
    <w:rsid w:val="004862CD"/>
    <w:rsid w:val="004866A3"/>
    <w:rsid w:val="00486A50"/>
    <w:rsid w:val="00486DF1"/>
    <w:rsid w:val="00486E13"/>
    <w:rsid w:val="00486E6A"/>
    <w:rsid w:val="0048721D"/>
    <w:rsid w:val="0048739B"/>
    <w:rsid w:val="00487711"/>
    <w:rsid w:val="00487F7C"/>
    <w:rsid w:val="00487FA5"/>
    <w:rsid w:val="0049011B"/>
    <w:rsid w:val="00490719"/>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6B5"/>
    <w:rsid w:val="00494B5B"/>
    <w:rsid w:val="00494F3E"/>
    <w:rsid w:val="004952FC"/>
    <w:rsid w:val="00495330"/>
    <w:rsid w:val="00495AF7"/>
    <w:rsid w:val="00496121"/>
    <w:rsid w:val="004962CE"/>
    <w:rsid w:val="004962FE"/>
    <w:rsid w:val="00496384"/>
    <w:rsid w:val="004965D7"/>
    <w:rsid w:val="0049661C"/>
    <w:rsid w:val="00496774"/>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0C7E"/>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1BE"/>
    <w:rsid w:val="004A42BF"/>
    <w:rsid w:val="004A42D6"/>
    <w:rsid w:val="004A4674"/>
    <w:rsid w:val="004A4B9C"/>
    <w:rsid w:val="004A52E2"/>
    <w:rsid w:val="004A548F"/>
    <w:rsid w:val="004A5D2C"/>
    <w:rsid w:val="004A625D"/>
    <w:rsid w:val="004A6489"/>
    <w:rsid w:val="004A6ACE"/>
    <w:rsid w:val="004A6DF9"/>
    <w:rsid w:val="004A6E87"/>
    <w:rsid w:val="004A770D"/>
    <w:rsid w:val="004A79C5"/>
    <w:rsid w:val="004A7AF5"/>
    <w:rsid w:val="004B0877"/>
    <w:rsid w:val="004B0CA2"/>
    <w:rsid w:val="004B1228"/>
    <w:rsid w:val="004B1443"/>
    <w:rsid w:val="004B154F"/>
    <w:rsid w:val="004B163E"/>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1DD"/>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9C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BB4"/>
    <w:rsid w:val="004E2F11"/>
    <w:rsid w:val="004E2FF0"/>
    <w:rsid w:val="004E30ED"/>
    <w:rsid w:val="004E32DF"/>
    <w:rsid w:val="004E3934"/>
    <w:rsid w:val="004E3EE4"/>
    <w:rsid w:val="004E3FEF"/>
    <w:rsid w:val="004E470C"/>
    <w:rsid w:val="004E486F"/>
    <w:rsid w:val="004E5042"/>
    <w:rsid w:val="004E51A5"/>
    <w:rsid w:val="004E5466"/>
    <w:rsid w:val="004E5C2E"/>
    <w:rsid w:val="004E6308"/>
    <w:rsid w:val="004E65B4"/>
    <w:rsid w:val="004E6950"/>
    <w:rsid w:val="004E6978"/>
    <w:rsid w:val="004E6D51"/>
    <w:rsid w:val="004E7427"/>
    <w:rsid w:val="004E75B1"/>
    <w:rsid w:val="004E77F5"/>
    <w:rsid w:val="004E7E7D"/>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2F3"/>
    <w:rsid w:val="004F644E"/>
    <w:rsid w:val="004F68EF"/>
    <w:rsid w:val="004F6BC5"/>
    <w:rsid w:val="004F6C47"/>
    <w:rsid w:val="004F782D"/>
    <w:rsid w:val="004F79FE"/>
    <w:rsid w:val="004F7C84"/>
    <w:rsid w:val="0050011B"/>
    <w:rsid w:val="0050021C"/>
    <w:rsid w:val="0050041B"/>
    <w:rsid w:val="00500623"/>
    <w:rsid w:val="00500B97"/>
    <w:rsid w:val="00500BBF"/>
    <w:rsid w:val="00500C61"/>
    <w:rsid w:val="005011B7"/>
    <w:rsid w:val="00501639"/>
    <w:rsid w:val="00501679"/>
    <w:rsid w:val="00501E6D"/>
    <w:rsid w:val="00501F6E"/>
    <w:rsid w:val="005021C2"/>
    <w:rsid w:val="005024A3"/>
    <w:rsid w:val="0050261F"/>
    <w:rsid w:val="00502BC7"/>
    <w:rsid w:val="00502F16"/>
    <w:rsid w:val="00502FC8"/>
    <w:rsid w:val="005031A3"/>
    <w:rsid w:val="005032C8"/>
    <w:rsid w:val="0050383C"/>
    <w:rsid w:val="0050388A"/>
    <w:rsid w:val="005039B9"/>
    <w:rsid w:val="0050422E"/>
    <w:rsid w:val="00504A1A"/>
    <w:rsid w:val="00504AE6"/>
    <w:rsid w:val="00504CBB"/>
    <w:rsid w:val="00504EC6"/>
    <w:rsid w:val="005056A6"/>
    <w:rsid w:val="00505B0F"/>
    <w:rsid w:val="00505C55"/>
    <w:rsid w:val="005060DB"/>
    <w:rsid w:val="0050622B"/>
    <w:rsid w:val="0050623D"/>
    <w:rsid w:val="00506299"/>
    <w:rsid w:val="005066C2"/>
    <w:rsid w:val="0050682D"/>
    <w:rsid w:val="005068ED"/>
    <w:rsid w:val="00506B3B"/>
    <w:rsid w:val="00506B82"/>
    <w:rsid w:val="00506DF8"/>
    <w:rsid w:val="00506FCB"/>
    <w:rsid w:val="00507C3C"/>
    <w:rsid w:val="00507CBC"/>
    <w:rsid w:val="00507DD3"/>
    <w:rsid w:val="00510145"/>
    <w:rsid w:val="00510402"/>
    <w:rsid w:val="005107A2"/>
    <w:rsid w:val="00511034"/>
    <w:rsid w:val="005114C5"/>
    <w:rsid w:val="00511786"/>
    <w:rsid w:val="005125C4"/>
    <w:rsid w:val="00512655"/>
    <w:rsid w:val="00512867"/>
    <w:rsid w:val="005129C5"/>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330"/>
    <w:rsid w:val="005156C2"/>
    <w:rsid w:val="005160F2"/>
    <w:rsid w:val="005162DF"/>
    <w:rsid w:val="00516860"/>
    <w:rsid w:val="005168E2"/>
    <w:rsid w:val="00516CE9"/>
    <w:rsid w:val="00516DBF"/>
    <w:rsid w:val="00516E93"/>
    <w:rsid w:val="0051732E"/>
    <w:rsid w:val="00517541"/>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7B8"/>
    <w:rsid w:val="0052688D"/>
    <w:rsid w:val="005269E0"/>
    <w:rsid w:val="00526BB8"/>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8F4"/>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37E2C"/>
    <w:rsid w:val="005400BB"/>
    <w:rsid w:val="00540315"/>
    <w:rsid w:val="005403CC"/>
    <w:rsid w:val="00540703"/>
    <w:rsid w:val="00541096"/>
    <w:rsid w:val="0054133F"/>
    <w:rsid w:val="00541624"/>
    <w:rsid w:val="00541B22"/>
    <w:rsid w:val="00541C86"/>
    <w:rsid w:val="00541EE9"/>
    <w:rsid w:val="00542024"/>
    <w:rsid w:val="005420E6"/>
    <w:rsid w:val="00542A21"/>
    <w:rsid w:val="00542BC0"/>
    <w:rsid w:val="00542BD3"/>
    <w:rsid w:val="00542E23"/>
    <w:rsid w:val="005431AB"/>
    <w:rsid w:val="00543219"/>
    <w:rsid w:val="005437E4"/>
    <w:rsid w:val="0054387E"/>
    <w:rsid w:val="00543A7A"/>
    <w:rsid w:val="00543BB0"/>
    <w:rsid w:val="00543CEF"/>
    <w:rsid w:val="00543D31"/>
    <w:rsid w:val="00543E61"/>
    <w:rsid w:val="00543E9C"/>
    <w:rsid w:val="00544628"/>
    <w:rsid w:val="00544F10"/>
    <w:rsid w:val="0054512A"/>
    <w:rsid w:val="00545239"/>
    <w:rsid w:val="00545A6C"/>
    <w:rsid w:val="00545B1E"/>
    <w:rsid w:val="00545B4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025"/>
    <w:rsid w:val="00560233"/>
    <w:rsid w:val="005605DB"/>
    <w:rsid w:val="005607E4"/>
    <w:rsid w:val="0056094F"/>
    <w:rsid w:val="00561704"/>
    <w:rsid w:val="005618BB"/>
    <w:rsid w:val="00561F01"/>
    <w:rsid w:val="005622C0"/>
    <w:rsid w:val="00562864"/>
    <w:rsid w:val="0056328A"/>
    <w:rsid w:val="0056374C"/>
    <w:rsid w:val="00563D6F"/>
    <w:rsid w:val="005640B3"/>
    <w:rsid w:val="0056437B"/>
    <w:rsid w:val="005644FA"/>
    <w:rsid w:val="0056453F"/>
    <w:rsid w:val="00564C62"/>
    <w:rsid w:val="00565D97"/>
    <w:rsid w:val="0056611B"/>
    <w:rsid w:val="005661F6"/>
    <w:rsid w:val="0056669F"/>
    <w:rsid w:val="005668B2"/>
    <w:rsid w:val="0056698A"/>
    <w:rsid w:val="005669D4"/>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4ADF"/>
    <w:rsid w:val="00575078"/>
    <w:rsid w:val="0057528F"/>
    <w:rsid w:val="00575DFC"/>
    <w:rsid w:val="00575F64"/>
    <w:rsid w:val="005765A1"/>
    <w:rsid w:val="00576BF9"/>
    <w:rsid w:val="00576DEB"/>
    <w:rsid w:val="005773DA"/>
    <w:rsid w:val="005775DE"/>
    <w:rsid w:val="00577B9B"/>
    <w:rsid w:val="00580240"/>
    <w:rsid w:val="00580688"/>
    <w:rsid w:val="00580ED5"/>
    <w:rsid w:val="0058102B"/>
    <w:rsid w:val="0058139A"/>
    <w:rsid w:val="00581593"/>
    <w:rsid w:val="005815AC"/>
    <w:rsid w:val="00581880"/>
    <w:rsid w:val="00581DA2"/>
    <w:rsid w:val="00581DC2"/>
    <w:rsid w:val="00581F30"/>
    <w:rsid w:val="0058228D"/>
    <w:rsid w:val="005825D6"/>
    <w:rsid w:val="00582782"/>
    <w:rsid w:val="005827BB"/>
    <w:rsid w:val="005829D8"/>
    <w:rsid w:val="00582DDC"/>
    <w:rsid w:val="00582ED6"/>
    <w:rsid w:val="00582F6F"/>
    <w:rsid w:val="005832F9"/>
    <w:rsid w:val="00583851"/>
    <w:rsid w:val="00583903"/>
    <w:rsid w:val="00583957"/>
    <w:rsid w:val="0058399A"/>
    <w:rsid w:val="00583B93"/>
    <w:rsid w:val="00584413"/>
    <w:rsid w:val="00584697"/>
    <w:rsid w:val="00584886"/>
    <w:rsid w:val="00584D99"/>
    <w:rsid w:val="00585232"/>
    <w:rsid w:val="00585435"/>
    <w:rsid w:val="0058607D"/>
    <w:rsid w:val="00586365"/>
    <w:rsid w:val="00586BE9"/>
    <w:rsid w:val="0058709F"/>
    <w:rsid w:val="0058730F"/>
    <w:rsid w:val="005873C4"/>
    <w:rsid w:val="00587511"/>
    <w:rsid w:val="00587914"/>
    <w:rsid w:val="00587CB0"/>
    <w:rsid w:val="00587CED"/>
    <w:rsid w:val="00590185"/>
    <w:rsid w:val="00590307"/>
    <w:rsid w:val="005903D2"/>
    <w:rsid w:val="0059042D"/>
    <w:rsid w:val="00590886"/>
    <w:rsid w:val="005910FB"/>
    <w:rsid w:val="00591371"/>
    <w:rsid w:val="0059196C"/>
    <w:rsid w:val="00591F01"/>
    <w:rsid w:val="00591F57"/>
    <w:rsid w:val="005922CC"/>
    <w:rsid w:val="0059241B"/>
    <w:rsid w:val="0059248B"/>
    <w:rsid w:val="00592859"/>
    <w:rsid w:val="00592C6F"/>
    <w:rsid w:val="00593189"/>
    <w:rsid w:val="005932E3"/>
    <w:rsid w:val="00593A48"/>
    <w:rsid w:val="00593BCA"/>
    <w:rsid w:val="00593FD9"/>
    <w:rsid w:val="00594632"/>
    <w:rsid w:val="00594AF4"/>
    <w:rsid w:val="00595028"/>
    <w:rsid w:val="0059550E"/>
    <w:rsid w:val="0059575E"/>
    <w:rsid w:val="00595846"/>
    <w:rsid w:val="00595C58"/>
    <w:rsid w:val="00595DB4"/>
    <w:rsid w:val="00596108"/>
    <w:rsid w:val="00596126"/>
    <w:rsid w:val="005961E2"/>
    <w:rsid w:val="0059629C"/>
    <w:rsid w:val="00596481"/>
    <w:rsid w:val="00596B2A"/>
    <w:rsid w:val="005971D7"/>
    <w:rsid w:val="0059721B"/>
    <w:rsid w:val="0059733B"/>
    <w:rsid w:val="0059764B"/>
    <w:rsid w:val="00597864"/>
    <w:rsid w:val="005979CC"/>
    <w:rsid w:val="00597BF8"/>
    <w:rsid w:val="005A004D"/>
    <w:rsid w:val="005A06C7"/>
    <w:rsid w:val="005A07CA"/>
    <w:rsid w:val="005A0D75"/>
    <w:rsid w:val="005A0E53"/>
    <w:rsid w:val="005A1487"/>
    <w:rsid w:val="005A18C4"/>
    <w:rsid w:val="005A1AF8"/>
    <w:rsid w:val="005A1CEF"/>
    <w:rsid w:val="005A1F54"/>
    <w:rsid w:val="005A1FC8"/>
    <w:rsid w:val="005A244C"/>
    <w:rsid w:val="005A2A98"/>
    <w:rsid w:val="005A2AAF"/>
    <w:rsid w:val="005A2FCC"/>
    <w:rsid w:val="005A30CD"/>
    <w:rsid w:val="005A365B"/>
    <w:rsid w:val="005A3891"/>
    <w:rsid w:val="005A3DD9"/>
    <w:rsid w:val="005A4362"/>
    <w:rsid w:val="005A4445"/>
    <w:rsid w:val="005A4B10"/>
    <w:rsid w:val="005A4B19"/>
    <w:rsid w:val="005A4D68"/>
    <w:rsid w:val="005A5298"/>
    <w:rsid w:val="005A5447"/>
    <w:rsid w:val="005A5538"/>
    <w:rsid w:val="005A55B0"/>
    <w:rsid w:val="005A5E88"/>
    <w:rsid w:val="005A5F0B"/>
    <w:rsid w:val="005A6659"/>
    <w:rsid w:val="005A66D2"/>
    <w:rsid w:val="005A687A"/>
    <w:rsid w:val="005A6C5A"/>
    <w:rsid w:val="005A6FC7"/>
    <w:rsid w:val="005A7B16"/>
    <w:rsid w:val="005A7BF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532"/>
    <w:rsid w:val="005B6FBE"/>
    <w:rsid w:val="005B6FF8"/>
    <w:rsid w:val="005B7553"/>
    <w:rsid w:val="005B7784"/>
    <w:rsid w:val="005B79C8"/>
    <w:rsid w:val="005B7A4F"/>
    <w:rsid w:val="005B7E95"/>
    <w:rsid w:val="005C001B"/>
    <w:rsid w:val="005C01C1"/>
    <w:rsid w:val="005C0202"/>
    <w:rsid w:val="005C0624"/>
    <w:rsid w:val="005C0807"/>
    <w:rsid w:val="005C0E13"/>
    <w:rsid w:val="005C1458"/>
    <w:rsid w:val="005C1729"/>
    <w:rsid w:val="005C1933"/>
    <w:rsid w:val="005C1F7B"/>
    <w:rsid w:val="005C203C"/>
    <w:rsid w:val="005C2088"/>
    <w:rsid w:val="005C20F3"/>
    <w:rsid w:val="005C23DA"/>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834"/>
    <w:rsid w:val="005C6ABE"/>
    <w:rsid w:val="005C6BEC"/>
    <w:rsid w:val="005C6C28"/>
    <w:rsid w:val="005C727C"/>
    <w:rsid w:val="005C750C"/>
    <w:rsid w:val="005C76B3"/>
    <w:rsid w:val="005C7D72"/>
    <w:rsid w:val="005D00BB"/>
    <w:rsid w:val="005D0826"/>
    <w:rsid w:val="005D09BD"/>
    <w:rsid w:val="005D0D01"/>
    <w:rsid w:val="005D0DA6"/>
    <w:rsid w:val="005D0F3D"/>
    <w:rsid w:val="005D134B"/>
    <w:rsid w:val="005D13A8"/>
    <w:rsid w:val="005D1E2B"/>
    <w:rsid w:val="005D1E5B"/>
    <w:rsid w:val="005D2120"/>
    <w:rsid w:val="005D2478"/>
    <w:rsid w:val="005D260C"/>
    <w:rsid w:val="005D2835"/>
    <w:rsid w:val="005D2B99"/>
    <w:rsid w:val="005D2EA3"/>
    <w:rsid w:val="005D324A"/>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0D4"/>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10C"/>
    <w:rsid w:val="005E12D8"/>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4E72"/>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0C"/>
    <w:rsid w:val="005F0B76"/>
    <w:rsid w:val="005F0E69"/>
    <w:rsid w:val="005F103A"/>
    <w:rsid w:val="005F27FE"/>
    <w:rsid w:val="005F285C"/>
    <w:rsid w:val="005F28E2"/>
    <w:rsid w:val="005F30DD"/>
    <w:rsid w:val="005F355D"/>
    <w:rsid w:val="005F3773"/>
    <w:rsid w:val="005F37D6"/>
    <w:rsid w:val="005F3B5E"/>
    <w:rsid w:val="005F3BC5"/>
    <w:rsid w:val="005F3C62"/>
    <w:rsid w:val="005F41AF"/>
    <w:rsid w:val="005F45C1"/>
    <w:rsid w:val="005F4E29"/>
    <w:rsid w:val="005F5122"/>
    <w:rsid w:val="005F570E"/>
    <w:rsid w:val="005F6091"/>
    <w:rsid w:val="005F6569"/>
    <w:rsid w:val="005F6652"/>
    <w:rsid w:val="005F688C"/>
    <w:rsid w:val="005F6C82"/>
    <w:rsid w:val="005F6C8D"/>
    <w:rsid w:val="005F6DB2"/>
    <w:rsid w:val="005F7178"/>
    <w:rsid w:val="005F7268"/>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379"/>
    <w:rsid w:val="0060560E"/>
    <w:rsid w:val="00605763"/>
    <w:rsid w:val="00605EF9"/>
    <w:rsid w:val="00606012"/>
    <w:rsid w:val="0060654B"/>
    <w:rsid w:val="00606649"/>
    <w:rsid w:val="00606875"/>
    <w:rsid w:val="0060690D"/>
    <w:rsid w:val="006069C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2D51"/>
    <w:rsid w:val="00613211"/>
    <w:rsid w:val="00613441"/>
    <w:rsid w:val="006134E3"/>
    <w:rsid w:val="006136FF"/>
    <w:rsid w:val="00613714"/>
    <w:rsid w:val="006137F6"/>
    <w:rsid w:val="00613C1B"/>
    <w:rsid w:val="006140BF"/>
    <w:rsid w:val="006146C4"/>
    <w:rsid w:val="00614718"/>
    <w:rsid w:val="00614EAF"/>
    <w:rsid w:val="0061502F"/>
    <w:rsid w:val="00615150"/>
    <w:rsid w:val="0061527A"/>
    <w:rsid w:val="006155BE"/>
    <w:rsid w:val="006156CA"/>
    <w:rsid w:val="00615748"/>
    <w:rsid w:val="006157F0"/>
    <w:rsid w:val="00615832"/>
    <w:rsid w:val="00615AE6"/>
    <w:rsid w:val="00615EEC"/>
    <w:rsid w:val="00615FDA"/>
    <w:rsid w:val="0061646D"/>
    <w:rsid w:val="00616572"/>
    <w:rsid w:val="00616A88"/>
    <w:rsid w:val="00616CC8"/>
    <w:rsid w:val="00616D43"/>
    <w:rsid w:val="00617014"/>
    <w:rsid w:val="00617075"/>
    <w:rsid w:val="00617098"/>
    <w:rsid w:val="006170DE"/>
    <w:rsid w:val="0061724E"/>
    <w:rsid w:val="00617598"/>
    <w:rsid w:val="00617721"/>
    <w:rsid w:val="00617722"/>
    <w:rsid w:val="0061780E"/>
    <w:rsid w:val="00617B49"/>
    <w:rsid w:val="00617E19"/>
    <w:rsid w:val="00617F5A"/>
    <w:rsid w:val="00620137"/>
    <w:rsid w:val="0062089E"/>
    <w:rsid w:val="00620961"/>
    <w:rsid w:val="00620A49"/>
    <w:rsid w:val="006218CD"/>
    <w:rsid w:val="006218F2"/>
    <w:rsid w:val="00621BA1"/>
    <w:rsid w:val="006220E7"/>
    <w:rsid w:val="006221B2"/>
    <w:rsid w:val="00622225"/>
    <w:rsid w:val="006224DE"/>
    <w:rsid w:val="006226E4"/>
    <w:rsid w:val="00622B2F"/>
    <w:rsid w:val="00622BBF"/>
    <w:rsid w:val="00622BE2"/>
    <w:rsid w:val="00622DA2"/>
    <w:rsid w:val="00623FB0"/>
    <w:rsid w:val="00624021"/>
    <w:rsid w:val="00624547"/>
    <w:rsid w:val="0062499F"/>
    <w:rsid w:val="00624C3F"/>
    <w:rsid w:val="00624F3E"/>
    <w:rsid w:val="0062513F"/>
    <w:rsid w:val="006253FE"/>
    <w:rsid w:val="00625A2D"/>
    <w:rsid w:val="00625AAF"/>
    <w:rsid w:val="0062623E"/>
    <w:rsid w:val="00626313"/>
    <w:rsid w:val="006264B6"/>
    <w:rsid w:val="00626626"/>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614"/>
    <w:rsid w:val="006348C9"/>
    <w:rsid w:val="00634D9A"/>
    <w:rsid w:val="00634FF7"/>
    <w:rsid w:val="006351B3"/>
    <w:rsid w:val="00635C58"/>
    <w:rsid w:val="0063601F"/>
    <w:rsid w:val="006366BA"/>
    <w:rsid w:val="00636825"/>
    <w:rsid w:val="00636DD3"/>
    <w:rsid w:val="00637075"/>
    <w:rsid w:val="00637446"/>
    <w:rsid w:val="00637797"/>
    <w:rsid w:val="006377E6"/>
    <w:rsid w:val="00640200"/>
    <w:rsid w:val="00640CD6"/>
    <w:rsid w:val="006410CB"/>
    <w:rsid w:val="006413BC"/>
    <w:rsid w:val="006420FA"/>
    <w:rsid w:val="0064228B"/>
    <w:rsid w:val="0064245F"/>
    <w:rsid w:val="0064276F"/>
    <w:rsid w:val="00642C64"/>
    <w:rsid w:val="006434DF"/>
    <w:rsid w:val="00643DC8"/>
    <w:rsid w:val="006441F7"/>
    <w:rsid w:val="006442B9"/>
    <w:rsid w:val="006446E5"/>
    <w:rsid w:val="00644804"/>
    <w:rsid w:val="006450F7"/>
    <w:rsid w:val="00645468"/>
    <w:rsid w:val="006454C8"/>
    <w:rsid w:val="006460C9"/>
    <w:rsid w:val="00646665"/>
    <w:rsid w:val="006469F5"/>
    <w:rsid w:val="00646DAC"/>
    <w:rsid w:val="00646E8B"/>
    <w:rsid w:val="0064714C"/>
    <w:rsid w:val="00647230"/>
    <w:rsid w:val="0064772C"/>
    <w:rsid w:val="00647C17"/>
    <w:rsid w:val="00647C6F"/>
    <w:rsid w:val="00647D2A"/>
    <w:rsid w:val="006500EE"/>
    <w:rsid w:val="0065027C"/>
    <w:rsid w:val="00650393"/>
    <w:rsid w:val="00650785"/>
    <w:rsid w:val="00650988"/>
    <w:rsid w:val="00650B27"/>
    <w:rsid w:val="00650BE1"/>
    <w:rsid w:val="00650EDD"/>
    <w:rsid w:val="00651474"/>
    <w:rsid w:val="00651ED3"/>
    <w:rsid w:val="0065267D"/>
    <w:rsid w:val="00652686"/>
    <w:rsid w:val="00652941"/>
    <w:rsid w:val="00653233"/>
    <w:rsid w:val="00653236"/>
    <w:rsid w:val="00653745"/>
    <w:rsid w:val="006537AE"/>
    <w:rsid w:val="00653837"/>
    <w:rsid w:val="0065389A"/>
    <w:rsid w:val="00653CC0"/>
    <w:rsid w:val="00653F63"/>
    <w:rsid w:val="00653FA0"/>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677"/>
    <w:rsid w:val="006567D7"/>
    <w:rsid w:val="006569AE"/>
    <w:rsid w:val="00657031"/>
    <w:rsid w:val="0065724E"/>
    <w:rsid w:val="006574BE"/>
    <w:rsid w:val="00657521"/>
    <w:rsid w:val="00657577"/>
    <w:rsid w:val="00657746"/>
    <w:rsid w:val="00657BB7"/>
    <w:rsid w:val="00657BF1"/>
    <w:rsid w:val="00657F93"/>
    <w:rsid w:val="00660109"/>
    <w:rsid w:val="00660809"/>
    <w:rsid w:val="00660D5C"/>
    <w:rsid w:val="00660DBD"/>
    <w:rsid w:val="00660FC1"/>
    <w:rsid w:val="00661243"/>
    <w:rsid w:val="006614AA"/>
    <w:rsid w:val="006617B1"/>
    <w:rsid w:val="00661E62"/>
    <w:rsid w:val="00662198"/>
    <w:rsid w:val="006627FD"/>
    <w:rsid w:val="00662A02"/>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6031"/>
    <w:rsid w:val="006666BF"/>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11E1"/>
    <w:rsid w:val="006713F1"/>
    <w:rsid w:val="00671471"/>
    <w:rsid w:val="0067162E"/>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13"/>
    <w:rsid w:val="006758DE"/>
    <w:rsid w:val="006759A0"/>
    <w:rsid w:val="00675C98"/>
    <w:rsid w:val="00675D96"/>
    <w:rsid w:val="006760AD"/>
    <w:rsid w:val="00676402"/>
    <w:rsid w:val="00676E0D"/>
    <w:rsid w:val="0067768E"/>
    <w:rsid w:val="00677B27"/>
    <w:rsid w:val="00680018"/>
    <w:rsid w:val="00680511"/>
    <w:rsid w:val="00680654"/>
    <w:rsid w:val="006808D4"/>
    <w:rsid w:val="00680A4F"/>
    <w:rsid w:val="00680CB2"/>
    <w:rsid w:val="00680FE5"/>
    <w:rsid w:val="00680FFB"/>
    <w:rsid w:val="00682179"/>
    <w:rsid w:val="006828D2"/>
    <w:rsid w:val="00682E89"/>
    <w:rsid w:val="00682EAC"/>
    <w:rsid w:val="00683242"/>
    <w:rsid w:val="00683339"/>
    <w:rsid w:val="00683BD2"/>
    <w:rsid w:val="00683E5A"/>
    <w:rsid w:val="00684185"/>
    <w:rsid w:val="0068465D"/>
    <w:rsid w:val="00684C1B"/>
    <w:rsid w:val="00684CFC"/>
    <w:rsid w:val="00684DA0"/>
    <w:rsid w:val="00685026"/>
    <w:rsid w:val="00685274"/>
    <w:rsid w:val="006855D0"/>
    <w:rsid w:val="006858C5"/>
    <w:rsid w:val="00685B8E"/>
    <w:rsid w:val="00686005"/>
    <w:rsid w:val="0068615B"/>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A1A"/>
    <w:rsid w:val="00691D32"/>
    <w:rsid w:val="00691D96"/>
    <w:rsid w:val="006926B0"/>
    <w:rsid w:val="00693297"/>
    <w:rsid w:val="0069337F"/>
    <w:rsid w:val="006934D1"/>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68DA"/>
    <w:rsid w:val="0069734E"/>
    <w:rsid w:val="00697643"/>
    <w:rsid w:val="006976AD"/>
    <w:rsid w:val="00697EA8"/>
    <w:rsid w:val="006A03C5"/>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1A5"/>
    <w:rsid w:val="006A3717"/>
    <w:rsid w:val="006A3981"/>
    <w:rsid w:val="006A3A56"/>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6EBB"/>
    <w:rsid w:val="006A7063"/>
    <w:rsid w:val="006A7172"/>
    <w:rsid w:val="006A772B"/>
    <w:rsid w:val="006A7CB3"/>
    <w:rsid w:val="006B0454"/>
    <w:rsid w:val="006B0D05"/>
    <w:rsid w:val="006B0E97"/>
    <w:rsid w:val="006B101E"/>
    <w:rsid w:val="006B113B"/>
    <w:rsid w:val="006B113E"/>
    <w:rsid w:val="006B17EF"/>
    <w:rsid w:val="006B2854"/>
    <w:rsid w:val="006B2AFE"/>
    <w:rsid w:val="006B2CC6"/>
    <w:rsid w:val="006B3077"/>
    <w:rsid w:val="006B30E4"/>
    <w:rsid w:val="006B3420"/>
    <w:rsid w:val="006B3451"/>
    <w:rsid w:val="006B35CB"/>
    <w:rsid w:val="006B3671"/>
    <w:rsid w:val="006B36FD"/>
    <w:rsid w:val="006B39BB"/>
    <w:rsid w:val="006B3A88"/>
    <w:rsid w:val="006B3C7B"/>
    <w:rsid w:val="006B3F83"/>
    <w:rsid w:val="006B41B7"/>
    <w:rsid w:val="006B42AC"/>
    <w:rsid w:val="006B435B"/>
    <w:rsid w:val="006B4887"/>
    <w:rsid w:val="006B4F5E"/>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276"/>
    <w:rsid w:val="006C45AD"/>
    <w:rsid w:val="006C45F1"/>
    <w:rsid w:val="006C48AB"/>
    <w:rsid w:val="006C4922"/>
    <w:rsid w:val="006C4CF9"/>
    <w:rsid w:val="006C4D46"/>
    <w:rsid w:val="006C4ED5"/>
    <w:rsid w:val="006C537B"/>
    <w:rsid w:val="006C564F"/>
    <w:rsid w:val="006C5954"/>
    <w:rsid w:val="006C5B7C"/>
    <w:rsid w:val="006C5D1B"/>
    <w:rsid w:val="006C5F7B"/>
    <w:rsid w:val="006C6025"/>
    <w:rsid w:val="006C62DF"/>
    <w:rsid w:val="006C6326"/>
    <w:rsid w:val="006C644E"/>
    <w:rsid w:val="006C653D"/>
    <w:rsid w:val="006C65E5"/>
    <w:rsid w:val="006C70A5"/>
    <w:rsid w:val="006C7546"/>
    <w:rsid w:val="006C762E"/>
    <w:rsid w:val="006C76CE"/>
    <w:rsid w:val="006C76F1"/>
    <w:rsid w:val="006C7CD7"/>
    <w:rsid w:val="006C7F5B"/>
    <w:rsid w:val="006D0532"/>
    <w:rsid w:val="006D05BF"/>
    <w:rsid w:val="006D0A71"/>
    <w:rsid w:val="006D0C2F"/>
    <w:rsid w:val="006D0E63"/>
    <w:rsid w:val="006D142D"/>
    <w:rsid w:val="006D1578"/>
    <w:rsid w:val="006D18B5"/>
    <w:rsid w:val="006D1D36"/>
    <w:rsid w:val="006D1DAB"/>
    <w:rsid w:val="006D229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383"/>
    <w:rsid w:val="006D66DF"/>
    <w:rsid w:val="006D6865"/>
    <w:rsid w:val="006D713A"/>
    <w:rsid w:val="006D71E7"/>
    <w:rsid w:val="006D72B0"/>
    <w:rsid w:val="006D72F2"/>
    <w:rsid w:val="006D74C9"/>
    <w:rsid w:val="006D7744"/>
    <w:rsid w:val="006D7784"/>
    <w:rsid w:val="006D7897"/>
    <w:rsid w:val="006D78BD"/>
    <w:rsid w:val="006D7993"/>
    <w:rsid w:val="006D7C31"/>
    <w:rsid w:val="006E01B8"/>
    <w:rsid w:val="006E0341"/>
    <w:rsid w:val="006E047F"/>
    <w:rsid w:val="006E0646"/>
    <w:rsid w:val="006E0876"/>
    <w:rsid w:val="006E08DB"/>
    <w:rsid w:val="006E0950"/>
    <w:rsid w:val="006E0BA3"/>
    <w:rsid w:val="006E0CEB"/>
    <w:rsid w:val="006E15EF"/>
    <w:rsid w:val="006E1897"/>
    <w:rsid w:val="006E1A2A"/>
    <w:rsid w:val="006E1FAA"/>
    <w:rsid w:val="006E20F6"/>
    <w:rsid w:val="006E2434"/>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E7FD5"/>
    <w:rsid w:val="006F065F"/>
    <w:rsid w:val="006F070D"/>
    <w:rsid w:val="006F0829"/>
    <w:rsid w:val="006F0F1C"/>
    <w:rsid w:val="006F134D"/>
    <w:rsid w:val="006F147C"/>
    <w:rsid w:val="006F1748"/>
    <w:rsid w:val="006F1A7F"/>
    <w:rsid w:val="006F1AC6"/>
    <w:rsid w:val="006F1B7E"/>
    <w:rsid w:val="006F1BA4"/>
    <w:rsid w:val="006F275C"/>
    <w:rsid w:val="006F2861"/>
    <w:rsid w:val="006F2E6E"/>
    <w:rsid w:val="006F2ECF"/>
    <w:rsid w:val="006F3B0A"/>
    <w:rsid w:val="006F3B59"/>
    <w:rsid w:val="006F3D8D"/>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08C"/>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883"/>
    <w:rsid w:val="00702CCD"/>
    <w:rsid w:val="00702EFC"/>
    <w:rsid w:val="00703182"/>
    <w:rsid w:val="007032D6"/>
    <w:rsid w:val="007035FF"/>
    <w:rsid w:val="00703DFE"/>
    <w:rsid w:val="0070438B"/>
    <w:rsid w:val="007048DA"/>
    <w:rsid w:val="00704A28"/>
    <w:rsid w:val="00705297"/>
    <w:rsid w:val="00705BDF"/>
    <w:rsid w:val="00706871"/>
    <w:rsid w:val="00706921"/>
    <w:rsid w:val="00706E27"/>
    <w:rsid w:val="00706F99"/>
    <w:rsid w:val="00707070"/>
    <w:rsid w:val="0070738E"/>
    <w:rsid w:val="0070777D"/>
    <w:rsid w:val="00707CBD"/>
    <w:rsid w:val="00707CFC"/>
    <w:rsid w:val="00707E1C"/>
    <w:rsid w:val="007101AE"/>
    <w:rsid w:val="00710205"/>
    <w:rsid w:val="00710468"/>
    <w:rsid w:val="00710824"/>
    <w:rsid w:val="00710958"/>
    <w:rsid w:val="00710A7D"/>
    <w:rsid w:val="00710B5D"/>
    <w:rsid w:val="00710B92"/>
    <w:rsid w:val="00710CF7"/>
    <w:rsid w:val="00710DC7"/>
    <w:rsid w:val="00710DF7"/>
    <w:rsid w:val="007117DD"/>
    <w:rsid w:val="007117F4"/>
    <w:rsid w:val="0071213A"/>
    <w:rsid w:val="007121CB"/>
    <w:rsid w:val="007121CC"/>
    <w:rsid w:val="0071221F"/>
    <w:rsid w:val="0071246C"/>
    <w:rsid w:val="00712B10"/>
    <w:rsid w:val="007130F8"/>
    <w:rsid w:val="007131CC"/>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373"/>
    <w:rsid w:val="0072048D"/>
    <w:rsid w:val="00720C14"/>
    <w:rsid w:val="00720E42"/>
    <w:rsid w:val="00721116"/>
    <w:rsid w:val="007216E0"/>
    <w:rsid w:val="00721713"/>
    <w:rsid w:val="00721C13"/>
    <w:rsid w:val="00721CC3"/>
    <w:rsid w:val="00721E3E"/>
    <w:rsid w:val="00721E74"/>
    <w:rsid w:val="007224F2"/>
    <w:rsid w:val="00722738"/>
    <w:rsid w:val="00722958"/>
    <w:rsid w:val="00722A16"/>
    <w:rsid w:val="00722AB8"/>
    <w:rsid w:val="00722BD3"/>
    <w:rsid w:val="00722F87"/>
    <w:rsid w:val="0072328F"/>
    <w:rsid w:val="00723A0F"/>
    <w:rsid w:val="00723E53"/>
    <w:rsid w:val="00723F57"/>
    <w:rsid w:val="0072459B"/>
    <w:rsid w:val="00724747"/>
    <w:rsid w:val="007247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8DF"/>
    <w:rsid w:val="00732B88"/>
    <w:rsid w:val="00732E64"/>
    <w:rsid w:val="007333FD"/>
    <w:rsid w:val="007334AC"/>
    <w:rsid w:val="00733A63"/>
    <w:rsid w:val="00733C02"/>
    <w:rsid w:val="00733C9C"/>
    <w:rsid w:val="00734820"/>
    <w:rsid w:val="00734DA9"/>
    <w:rsid w:val="00734F0D"/>
    <w:rsid w:val="0073513A"/>
    <w:rsid w:val="007352A4"/>
    <w:rsid w:val="00735782"/>
    <w:rsid w:val="00735802"/>
    <w:rsid w:val="00735815"/>
    <w:rsid w:val="007358F4"/>
    <w:rsid w:val="0073598D"/>
    <w:rsid w:val="00735CB9"/>
    <w:rsid w:val="00735FDA"/>
    <w:rsid w:val="007366C7"/>
    <w:rsid w:val="00736F67"/>
    <w:rsid w:val="00737495"/>
    <w:rsid w:val="007375A8"/>
    <w:rsid w:val="007377B7"/>
    <w:rsid w:val="00737A71"/>
    <w:rsid w:val="00740010"/>
    <w:rsid w:val="00740172"/>
    <w:rsid w:val="007404F7"/>
    <w:rsid w:val="00740537"/>
    <w:rsid w:val="0074098A"/>
    <w:rsid w:val="00740CF9"/>
    <w:rsid w:val="00740FA6"/>
    <w:rsid w:val="00741408"/>
    <w:rsid w:val="0074155D"/>
    <w:rsid w:val="007415AF"/>
    <w:rsid w:val="00741762"/>
    <w:rsid w:val="007418C8"/>
    <w:rsid w:val="00741DAB"/>
    <w:rsid w:val="0074224E"/>
    <w:rsid w:val="00742296"/>
    <w:rsid w:val="007423E7"/>
    <w:rsid w:val="00742AC9"/>
    <w:rsid w:val="0074326D"/>
    <w:rsid w:val="0074332A"/>
    <w:rsid w:val="0074341A"/>
    <w:rsid w:val="007434E4"/>
    <w:rsid w:val="0074399D"/>
    <w:rsid w:val="00743C86"/>
    <w:rsid w:val="00744258"/>
    <w:rsid w:val="00744447"/>
    <w:rsid w:val="00744792"/>
    <w:rsid w:val="00744B0E"/>
    <w:rsid w:val="00744DF3"/>
    <w:rsid w:val="0074509A"/>
    <w:rsid w:val="007451E0"/>
    <w:rsid w:val="0074520C"/>
    <w:rsid w:val="007454BA"/>
    <w:rsid w:val="007454E8"/>
    <w:rsid w:val="00745844"/>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8CE"/>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3A1"/>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612"/>
    <w:rsid w:val="007618C1"/>
    <w:rsid w:val="00761C27"/>
    <w:rsid w:val="00761DCE"/>
    <w:rsid w:val="00761F28"/>
    <w:rsid w:val="00762159"/>
    <w:rsid w:val="00762295"/>
    <w:rsid w:val="007624E0"/>
    <w:rsid w:val="0076251E"/>
    <w:rsid w:val="0076253C"/>
    <w:rsid w:val="00762890"/>
    <w:rsid w:val="007632AB"/>
    <w:rsid w:val="00763494"/>
    <w:rsid w:val="007635F2"/>
    <w:rsid w:val="00763839"/>
    <w:rsid w:val="007641A2"/>
    <w:rsid w:val="00764310"/>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4D"/>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59F"/>
    <w:rsid w:val="00772D16"/>
    <w:rsid w:val="00773A5A"/>
    <w:rsid w:val="00773AB8"/>
    <w:rsid w:val="00773D38"/>
    <w:rsid w:val="0077406B"/>
    <w:rsid w:val="00774714"/>
    <w:rsid w:val="00775101"/>
    <w:rsid w:val="00775209"/>
    <w:rsid w:val="0077535D"/>
    <w:rsid w:val="00775639"/>
    <w:rsid w:val="007757AC"/>
    <w:rsid w:val="007757E0"/>
    <w:rsid w:val="00775B0E"/>
    <w:rsid w:val="00775DD3"/>
    <w:rsid w:val="00776033"/>
    <w:rsid w:val="007761E3"/>
    <w:rsid w:val="007765DF"/>
    <w:rsid w:val="007766D6"/>
    <w:rsid w:val="007767C2"/>
    <w:rsid w:val="007773B9"/>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AAF"/>
    <w:rsid w:val="00783BCE"/>
    <w:rsid w:val="00783C63"/>
    <w:rsid w:val="00783DAC"/>
    <w:rsid w:val="00784130"/>
    <w:rsid w:val="00784194"/>
    <w:rsid w:val="0078507F"/>
    <w:rsid w:val="0078515D"/>
    <w:rsid w:val="007851A2"/>
    <w:rsid w:val="007853A2"/>
    <w:rsid w:val="0078593A"/>
    <w:rsid w:val="00785B41"/>
    <w:rsid w:val="00785DCA"/>
    <w:rsid w:val="00785E93"/>
    <w:rsid w:val="00785ED3"/>
    <w:rsid w:val="00786372"/>
    <w:rsid w:val="00786455"/>
    <w:rsid w:val="00786B25"/>
    <w:rsid w:val="00786C1E"/>
    <w:rsid w:val="0078748D"/>
    <w:rsid w:val="007877C6"/>
    <w:rsid w:val="00787881"/>
    <w:rsid w:val="007878F7"/>
    <w:rsid w:val="00787BA2"/>
    <w:rsid w:val="00787C11"/>
    <w:rsid w:val="00790255"/>
    <w:rsid w:val="007902CC"/>
    <w:rsid w:val="0079121B"/>
    <w:rsid w:val="00791A49"/>
    <w:rsid w:val="00792220"/>
    <w:rsid w:val="00792419"/>
    <w:rsid w:val="0079247E"/>
    <w:rsid w:val="007924B5"/>
    <w:rsid w:val="0079255A"/>
    <w:rsid w:val="007925EB"/>
    <w:rsid w:val="0079294A"/>
    <w:rsid w:val="007929AD"/>
    <w:rsid w:val="007930F0"/>
    <w:rsid w:val="0079330A"/>
    <w:rsid w:val="007934F2"/>
    <w:rsid w:val="00793667"/>
    <w:rsid w:val="007936F6"/>
    <w:rsid w:val="00793914"/>
    <w:rsid w:val="00794AAF"/>
    <w:rsid w:val="00794B9C"/>
    <w:rsid w:val="00794D98"/>
    <w:rsid w:val="00794F4D"/>
    <w:rsid w:val="007954A8"/>
    <w:rsid w:val="00795C51"/>
    <w:rsid w:val="00796349"/>
    <w:rsid w:val="0079667C"/>
    <w:rsid w:val="007969C1"/>
    <w:rsid w:val="00796AE4"/>
    <w:rsid w:val="00796DAF"/>
    <w:rsid w:val="0079737A"/>
    <w:rsid w:val="00797CB1"/>
    <w:rsid w:val="00797F99"/>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AA1"/>
    <w:rsid w:val="007A4BB4"/>
    <w:rsid w:val="007A4BC4"/>
    <w:rsid w:val="007A4CE5"/>
    <w:rsid w:val="007A4F34"/>
    <w:rsid w:val="007A515F"/>
    <w:rsid w:val="007A54C4"/>
    <w:rsid w:val="007A5625"/>
    <w:rsid w:val="007A57C4"/>
    <w:rsid w:val="007A5893"/>
    <w:rsid w:val="007A5BBC"/>
    <w:rsid w:val="007A6230"/>
    <w:rsid w:val="007A6283"/>
    <w:rsid w:val="007A7806"/>
    <w:rsid w:val="007A789C"/>
    <w:rsid w:val="007A7B43"/>
    <w:rsid w:val="007B01D6"/>
    <w:rsid w:val="007B022F"/>
    <w:rsid w:val="007B03AA"/>
    <w:rsid w:val="007B064F"/>
    <w:rsid w:val="007B0669"/>
    <w:rsid w:val="007B090A"/>
    <w:rsid w:val="007B0E32"/>
    <w:rsid w:val="007B15B3"/>
    <w:rsid w:val="007B1757"/>
    <w:rsid w:val="007B1891"/>
    <w:rsid w:val="007B18E6"/>
    <w:rsid w:val="007B1FD8"/>
    <w:rsid w:val="007B2BBB"/>
    <w:rsid w:val="007B2D14"/>
    <w:rsid w:val="007B2D9D"/>
    <w:rsid w:val="007B2DCA"/>
    <w:rsid w:val="007B3AED"/>
    <w:rsid w:val="007B3D6C"/>
    <w:rsid w:val="007B4066"/>
    <w:rsid w:val="007B4189"/>
    <w:rsid w:val="007B464D"/>
    <w:rsid w:val="007B5280"/>
    <w:rsid w:val="007B5720"/>
    <w:rsid w:val="007B5828"/>
    <w:rsid w:val="007B5AAE"/>
    <w:rsid w:val="007B618A"/>
    <w:rsid w:val="007B6595"/>
    <w:rsid w:val="007B6F54"/>
    <w:rsid w:val="007B70A0"/>
    <w:rsid w:val="007B7214"/>
    <w:rsid w:val="007B73B7"/>
    <w:rsid w:val="007B74D9"/>
    <w:rsid w:val="007B7910"/>
    <w:rsid w:val="007C02F4"/>
    <w:rsid w:val="007C042E"/>
    <w:rsid w:val="007C0E1C"/>
    <w:rsid w:val="007C0E27"/>
    <w:rsid w:val="007C10D0"/>
    <w:rsid w:val="007C1342"/>
    <w:rsid w:val="007C15DD"/>
    <w:rsid w:val="007C176E"/>
    <w:rsid w:val="007C1C3F"/>
    <w:rsid w:val="007C1C69"/>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493"/>
    <w:rsid w:val="007C67E6"/>
    <w:rsid w:val="007C681A"/>
    <w:rsid w:val="007C6B11"/>
    <w:rsid w:val="007C6B7C"/>
    <w:rsid w:val="007C7BE0"/>
    <w:rsid w:val="007C7E89"/>
    <w:rsid w:val="007C7F30"/>
    <w:rsid w:val="007D033C"/>
    <w:rsid w:val="007D0AC0"/>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379"/>
    <w:rsid w:val="007D4721"/>
    <w:rsid w:val="007D47FC"/>
    <w:rsid w:val="007D4C72"/>
    <w:rsid w:val="007D4D07"/>
    <w:rsid w:val="007D4D56"/>
    <w:rsid w:val="007D4EAC"/>
    <w:rsid w:val="007D4FD6"/>
    <w:rsid w:val="007D5221"/>
    <w:rsid w:val="007D541D"/>
    <w:rsid w:val="007D58F9"/>
    <w:rsid w:val="007D5927"/>
    <w:rsid w:val="007D5CAD"/>
    <w:rsid w:val="007D5D04"/>
    <w:rsid w:val="007D60E7"/>
    <w:rsid w:val="007D6255"/>
    <w:rsid w:val="007D67B4"/>
    <w:rsid w:val="007D6808"/>
    <w:rsid w:val="007D6E91"/>
    <w:rsid w:val="007D6EC6"/>
    <w:rsid w:val="007E0A2C"/>
    <w:rsid w:val="007E0BBC"/>
    <w:rsid w:val="007E0C85"/>
    <w:rsid w:val="007E0ED9"/>
    <w:rsid w:val="007E1F4E"/>
    <w:rsid w:val="007E2B46"/>
    <w:rsid w:val="007E3BF9"/>
    <w:rsid w:val="007E3DE0"/>
    <w:rsid w:val="007E4448"/>
    <w:rsid w:val="007E467D"/>
    <w:rsid w:val="007E4B0F"/>
    <w:rsid w:val="007E4E59"/>
    <w:rsid w:val="007E536E"/>
    <w:rsid w:val="007E5442"/>
    <w:rsid w:val="007E57AE"/>
    <w:rsid w:val="007E5822"/>
    <w:rsid w:val="007E59CE"/>
    <w:rsid w:val="007E5B4A"/>
    <w:rsid w:val="007E5C50"/>
    <w:rsid w:val="007E5CD0"/>
    <w:rsid w:val="007E6117"/>
    <w:rsid w:val="007E6A8C"/>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845"/>
    <w:rsid w:val="007F495A"/>
    <w:rsid w:val="007F4A30"/>
    <w:rsid w:val="007F4C0A"/>
    <w:rsid w:val="007F53AC"/>
    <w:rsid w:val="007F5577"/>
    <w:rsid w:val="007F575C"/>
    <w:rsid w:val="007F5C52"/>
    <w:rsid w:val="007F5D11"/>
    <w:rsid w:val="007F65DB"/>
    <w:rsid w:val="007F65F4"/>
    <w:rsid w:val="007F664C"/>
    <w:rsid w:val="007F6A09"/>
    <w:rsid w:val="007F6E5E"/>
    <w:rsid w:val="007F72A2"/>
    <w:rsid w:val="007F75D1"/>
    <w:rsid w:val="007F7B35"/>
    <w:rsid w:val="008003FB"/>
    <w:rsid w:val="00800B54"/>
    <w:rsid w:val="00800EFA"/>
    <w:rsid w:val="00801411"/>
    <w:rsid w:val="0080158C"/>
    <w:rsid w:val="0080211F"/>
    <w:rsid w:val="00802181"/>
    <w:rsid w:val="008021DD"/>
    <w:rsid w:val="00802619"/>
    <w:rsid w:val="0080292E"/>
    <w:rsid w:val="00802D72"/>
    <w:rsid w:val="0080301C"/>
    <w:rsid w:val="00803320"/>
    <w:rsid w:val="00803337"/>
    <w:rsid w:val="00803BED"/>
    <w:rsid w:val="00803E80"/>
    <w:rsid w:val="00803FDB"/>
    <w:rsid w:val="0080440B"/>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B9C"/>
    <w:rsid w:val="00807DE2"/>
    <w:rsid w:val="00807F8E"/>
    <w:rsid w:val="00810955"/>
    <w:rsid w:val="00810DFC"/>
    <w:rsid w:val="008111C7"/>
    <w:rsid w:val="00811730"/>
    <w:rsid w:val="00811945"/>
    <w:rsid w:val="00811CDE"/>
    <w:rsid w:val="00811DE5"/>
    <w:rsid w:val="00812434"/>
    <w:rsid w:val="00812601"/>
    <w:rsid w:val="008131EB"/>
    <w:rsid w:val="00813493"/>
    <w:rsid w:val="00813577"/>
    <w:rsid w:val="0081369B"/>
    <w:rsid w:val="008137C2"/>
    <w:rsid w:val="00813865"/>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C70"/>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5A4"/>
    <w:rsid w:val="0082664B"/>
    <w:rsid w:val="00827093"/>
    <w:rsid w:val="00827644"/>
    <w:rsid w:val="00827836"/>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0FA8"/>
    <w:rsid w:val="00841275"/>
    <w:rsid w:val="008413BE"/>
    <w:rsid w:val="008417BE"/>
    <w:rsid w:val="00841A01"/>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247"/>
    <w:rsid w:val="0084656B"/>
    <w:rsid w:val="008466B3"/>
    <w:rsid w:val="00846709"/>
    <w:rsid w:val="0084682B"/>
    <w:rsid w:val="008469A4"/>
    <w:rsid w:val="00846E60"/>
    <w:rsid w:val="00847225"/>
    <w:rsid w:val="0084762B"/>
    <w:rsid w:val="00847F5C"/>
    <w:rsid w:val="0085005C"/>
    <w:rsid w:val="008500D0"/>
    <w:rsid w:val="0085014F"/>
    <w:rsid w:val="00850726"/>
    <w:rsid w:val="00850CC9"/>
    <w:rsid w:val="00851083"/>
    <w:rsid w:val="00851E89"/>
    <w:rsid w:val="00851EAF"/>
    <w:rsid w:val="0085227A"/>
    <w:rsid w:val="008525FE"/>
    <w:rsid w:val="008526D1"/>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0B87"/>
    <w:rsid w:val="0086118B"/>
    <w:rsid w:val="0086180F"/>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C94"/>
    <w:rsid w:val="00864D62"/>
    <w:rsid w:val="00864D76"/>
    <w:rsid w:val="00865421"/>
    <w:rsid w:val="008654A5"/>
    <w:rsid w:val="0086589B"/>
    <w:rsid w:val="00865915"/>
    <w:rsid w:val="00865B62"/>
    <w:rsid w:val="00866548"/>
    <w:rsid w:val="008665DF"/>
    <w:rsid w:val="008667F5"/>
    <w:rsid w:val="00866A1F"/>
    <w:rsid w:val="00866C92"/>
    <w:rsid w:val="008671C4"/>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845"/>
    <w:rsid w:val="00871D37"/>
    <w:rsid w:val="0087267A"/>
    <w:rsid w:val="0087296D"/>
    <w:rsid w:val="00872E47"/>
    <w:rsid w:val="00872FAA"/>
    <w:rsid w:val="00873322"/>
    <w:rsid w:val="00873B45"/>
    <w:rsid w:val="00873BA9"/>
    <w:rsid w:val="00873D36"/>
    <w:rsid w:val="008740FB"/>
    <w:rsid w:val="008745C6"/>
    <w:rsid w:val="0087462A"/>
    <w:rsid w:val="0087471E"/>
    <w:rsid w:val="00874753"/>
    <w:rsid w:val="00874B97"/>
    <w:rsid w:val="00874C10"/>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59E"/>
    <w:rsid w:val="008806CE"/>
    <w:rsid w:val="00880700"/>
    <w:rsid w:val="008807A2"/>
    <w:rsid w:val="00880BD7"/>
    <w:rsid w:val="00880BF6"/>
    <w:rsid w:val="00880D3A"/>
    <w:rsid w:val="00880D71"/>
    <w:rsid w:val="00880DA5"/>
    <w:rsid w:val="00880EC7"/>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94E"/>
    <w:rsid w:val="00886B17"/>
    <w:rsid w:val="00886BA8"/>
    <w:rsid w:val="00886FDB"/>
    <w:rsid w:val="00887380"/>
    <w:rsid w:val="008873F4"/>
    <w:rsid w:val="00887918"/>
    <w:rsid w:val="00887C04"/>
    <w:rsid w:val="00887C29"/>
    <w:rsid w:val="00887CE0"/>
    <w:rsid w:val="0089120F"/>
    <w:rsid w:val="008913F3"/>
    <w:rsid w:val="00891785"/>
    <w:rsid w:val="00891F98"/>
    <w:rsid w:val="0089212F"/>
    <w:rsid w:val="00892F00"/>
    <w:rsid w:val="00892F4B"/>
    <w:rsid w:val="0089361E"/>
    <w:rsid w:val="00893BDE"/>
    <w:rsid w:val="00893CB8"/>
    <w:rsid w:val="00893E4D"/>
    <w:rsid w:val="00894253"/>
    <w:rsid w:val="008948D4"/>
    <w:rsid w:val="00894B73"/>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41E"/>
    <w:rsid w:val="0089783F"/>
    <w:rsid w:val="0089798A"/>
    <w:rsid w:val="00897F68"/>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44EA"/>
    <w:rsid w:val="008A5ADE"/>
    <w:rsid w:val="008A5C48"/>
    <w:rsid w:val="008A5DCE"/>
    <w:rsid w:val="008A5DFD"/>
    <w:rsid w:val="008A61C4"/>
    <w:rsid w:val="008A64A7"/>
    <w:rsid w:val="008A6765"/>
    <w:rsid w:val="008A6F49"/>
    <w:rsid w:val="008A733E"/>
    <w:rsid w:val="008A771F"/>
    <w:rsid w:val="008A7735"/>
    <w:rsid w:val="008A789E"/>
    <w:rsid w:val="008A7B61"/>
    <w:rsid w:val="008A7C44"/>
    <w:rsid w:val="008A7D18"/>
    <w:rsid w:val="008A7F03"/>
    <w:rsid w:val="008B009A"/>
    <w:rsid w:val="008B0201"/>
    <w:rsid w:val="008B0977"/>
    <w:rsid w:val="008B0B54"/>
    <w:rsid w:val="008B0D92"/>
    <w:rsid w:val="008B1241"/>
    <w:rsid w:val="008B13EE"/>
    <w:rsid w:val="008B1772"/>
    <w:rsid w:val="008B224C"/>
    <w:rsid w:val="008B232F"/>
    <w:rsid w:val="008B24A1"/>
    <w:rsid w:val="008B24FC"/>
    <w:rsid w:val="008B2633"/>
    <w:rsid w:val="008B294D"/>
    <w:rsid w:val="008B2CC5"/>
    <w:rsid w:val="008B2D04"/>
    <w:rsid w:val="008B2EEC"/>
    <w:rsid w:val="008B2FFF"/>
    <w:rsid w:val="008B33F4"/>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6F36"/>
    <w:rsid w:val="008B70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87E"/>
    <w:rsid w:val="008C4949"/>
    <w:rsid w:val="008C4C56"/>
    <w:rsid w:val="008C53DD"/>
    <w:rsid w:val="008C573B"/>
    <w:rsid w:val="008C5CB4"/>
    <w:rsid w:val="008C649F"/>
    <w:rsid w:val="008C64C6"/>
    <w:rsid w:val="008C680C"/>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2CC3"/>
    <w:rsid w:val="008D3007"/>
    <w:rsid w:val="008D31CE"/>
    <w:rsid w:val="008D33F0"/>
    <w:rsid w:val="008D345D"/>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6E7C"/>
    <w:rsid w:val="008D72FC"/>
    <w:rsid w:val="008D78B5"/>
    <w:rsid w:val="008D7EF8"/>
    <w:rsid w:val="008E00E2"/>
    <w:rsid w:val="008E0D9F"/>
    <w:rsid w:val="008E0DC7"/>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4F9"/>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8C"/>
    <w:rsid w:val="008F17E1"/>
    <w:rsid w:val="008F1812"/>
    <w:rsid w:val="008F1ED1"/>
    <w:rsid w:val="008F1F8D"/>
    <w:rsid w:val="008F23E8"/>
    <w:rsid w:val="008F26ED"/>
    <w:rsid w:val="008F2858"/>
    <w:rsid w:val="008F2A44"/>
    <w:rsid w:val="008F2BAD"/>
    <w:rsid w:val="008F3183"/>
    <w:rsid w:val="008F38A3"/>
    <w:rsid w:val="008F3BED"/>
    <w:rsid w:val="008F3F17"/>
    <w:rsid w:val="008F4006"/>
    <w:rsid w:val="008F47A6"/>
    <w:rsid w:val="008F47D0"/>
    <w:rsid w:val="008F4D4A"/>
    <w:rsid w:val="008F50FC"/>
    <w:rsid w:val="008F589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D0A"/>
    <w:rsid w:val="00904E11"/>
    <w:rsid w:val="00904F40"/>
    <w:rsid w:val="0090517D"/>
    <w:rsid w:val="00905383"/>
    <w:rsid w:val="009053AD"/>
    <w:rsid w:val="009059E6"/>
    <w:rsid w:val="00905D64"/>
    <w:rsid w:val="00905E8D"/>
    <w:rsid w:val="009061A5"/>
    <w:rsid w:val="0090623F"/>
    <w:rsid w:val="009062AF"/>
    <w:rsid w:val="00906717"/>
    <w:rsid w:val="00907403"/>
    <w:rsid w:val="00907559"/>
    <w:rsid w:val="009078CE"/>
    <w:rsid w:val="00907B82"/>
    <w:rsid w:val="00910151"/>
    <w:rsid w:val="009106F7"/>
    <w:rsid w:val="00910A04"/>
    <w:rsid w:val="00910AB7"/>
    <w:rsid w:val="00910BE3"/>
    <w:rsid w:val="00910EBE"/>
    <w:rsid w:val="00911BE1"/>
    <w:rsid w:val="0091206D"/>
    <w:rsid w:val="00912F44"/>
    <w:rsid w:val="00913019"/>
    <w:rsid w:val="00913135"/>
    <w:rsid w:val="009138F4"/>
    <w:rsid w:val="00914181"/>
    <w:rsid w:val="009142CC"/>
    <w:rsid w:val="009157DF"/>
    <w:rsid w:val="009158B7"/>
    <w:rsid w:val="00915B39"/>
    <w:rsid w:val="00915CC9"/>
    <w:rsid w:val="00915F32"/>
    <w:rsid w:val="0091603D"/>
    <w:rsid w:val="009160C4"/>
    <w:rsid w:val="009162B2"/>
    <w:rsid w:val="00916387"/>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197"/>
    <w:rsid w:val="009223C4"/>
    <w:rsid w:val="0092245B"/>
    <w:rsid w:val="00922498"/>
    <w:rsid w:val="00922502"/>
    <w:rsid w:val="009225F6"/>
    <w:rsid w:val="00922EF7"/>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239"/>
    <w:rsid w:val="0092750F"/>
    <w:rsid w:val="00927618"/>
    <w:rsid w:val="00927706"/>
    <w:rsid w:val="00927817"/>
    <w:rsid w:val="00927917"/>
    <w:rsid w:val="00927F15"/>
    <w:rsid w:val="00927FA7"/>
    <w:rsid w:val="00930049"/>
    <w:rsid w:val="009300A9"/>
    <w:rsid w:val="00930499"/>
    <w:rsid w:val="009305DE"/>
    <w:rsid w:val="00930A48"/>
    <w:rsid w:val="009312CD"/>
    <w:rsid w:val="00931797"/>
    <w:rsid w:val="00931FF7"/>
    <w:rsid w:val="00932C72"/>
    <w:rsid w:val="00933639"/>
    <w:rsid w:val="00933794"/>
    <w:rsid w:val="00934196"/>
    <w:rsid w:val="00934254"/>
    <w:rsid w:val="0093481B"/>
    <w:rsid w:val="009349A1"/>
    <w:rsid w:val="00934D47"/>
    <w:rsid w:val="00934E42"/>
    <w:rsid w:val="00934F60"/>
    <w:rsid w:val="00934FB7"/>
    <w:rsid w:val="009355ED"/>
    <w:rsid w:val="009356A2"/>
    <w:rsid w:val="009356D1"/>
    <w:rsid w:val="009359D7"/>
    <w:rsid w:val="00935D48"/>
    <w:rsid w:val="00935F55"/>
    <w:rsid w:val="00936331"/>
    <w:rsid w:val="009364DD"/>
    <w:rsid w:val="00936637"/>
    <w:rsid w:val="00936679"/>
    <w:rsid w:val="0093682F"/>
    <w:rsid w:val="00936C0A"/>
    <w:rsid w:val="00936E36"/>
    <w:rsid w:val="00936ED4"/>
    <w:rsid w:val="009372B9"/>
    <w:rsid w:val="00937574"/>
    <w:rsid w:val="00937B8C"/>
    <w:rsid w:val="00937DBA"/>
    <w:rsid w:val="00937DFE"/>
    <w:rsid w:val="00940116"/>
    <w:rsid w:val="00940534"/>
    <w:rsid w:val="00940664"/>
    <w:rsid w:val="0094080C"/>
    <w:rsid w:val="00940A3A"/>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4E47"/>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2EE6"/>
    <w:rsid w:val="00963126"/>
    <w:rsid w:val="0096357B"/>
    <w:rsid w:val="0096375A"/>
    <w:rsid w:val="009638AC"/>
    <w:rsid w:val="009643CA"/>
    <w:rsid w:val="00964710"/>
    <w:rsid w:val="009648E6"/>
    <w:rsid w:val="00964E71"/>
    <w:rsid w:val="009651DC"/>
    <w:rsid w:val="00965531"/>
    <w:rsid w:val="0096593C"/>
    <w:rsid w:val="00965DD6"/>
    <w:rsid w:val="0096604B"/>
    <w:rsid w:val="00966194"/>
    <w:rsid w:val="00966240"/>
    <w:rsid w:val="0096654A"/>
    <w:rsid w:val="00966C48"/>
    <w:rsid w:val="00966C55"/>
    <w:rsid w:val="0096721B"/>
    <w:rsid w:val="009672B2"/>
    <w:rsid w:val="009677FF"/>
    <w:rsid w:val="00967F39"/>
    <w:rsid w:val="00967F8F"/>
    <w:rsid w:val="0097083D"/>
    <w:rsid w:val="00970D24"/>
    <w:rsid w:val="00970FFA"/>
    <w:rsid w:val="00971132"/>
    <w:rsid w:val="009717DD"/>
    <w:rsid w:val="009719A2"/>
    <w:rsid w:val="00971BEC"/>
    <w:rsid w:val="009727E9"/>
    <w:rsid w:val="00972CCB"/>
    <w:rsid w:val="00972CE6"/>
    <w:rsid w:val="00972F05"/>
    <w:rsid w:val="00973C8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063"/>
    <w:rsid w:val="00980ACD"/>
    <w:rsid w:val="0098121A"/>
    <w:rsid w:val="00981415"/>
    <w:rsid w:val="00981A91"/>
    <w:rsid w:val="00982713"/>
    <w:rsid w:val="0098320B"/>
    <w:rsid w:val="009833BF"/>
    <w:rsid w:val="0098349B"/>
    <w:rsid w:val="00983509"/>
    <w:rsid w:val="00983634"/>
    <w:rsid w:val="00983889"/>
    <w:rsid w:val="00984275"/>
    <w:rsid w:val="00984A43"/>
    <w:rsid w:val="00984C38"/>
    <w:rsid w:val="00985816"/>
    <w:rsid w:val="009859E1"/>
    <w:rsid w:val="00985B13"/>
    <w:rsid w:val="00985B53"/>
    <w:rsid w:val="00985EB6"/>
    <w:rsid w:val="00985EE8"/>
    <w:rsid w:val="00985F5F"/>
    <w:rsid w:val="00986285"/>
    <w:rsid w:val="00986596"/>
    <w:rsid w:val="009866D7"/>
    <w:rsid w:val="009866EC"/>
    <w:rsid w:val="00986FDD"/>
    <w:rsid w:val="00987418"/>
    <w:rsid w:val="00987460"/>
    <w:rsid w:val="0098757B"/>
    <w:rsid w:val="009875CE"/>
    <w:rsid w:val="00987604"/>
    <w:rsid w:val="00987743"/>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0E3"/>
    <w:rsid w:val="00995121"/>
    <w:rsid w:val="0099551D"/>
    <w:rsid w:val="009955AF"/>
    <w:rsid w:val="00995964"/>
    <w:rsid w:val="00995A2C"/>
    <w:rsid w:val="00995A37"/>
    <w:rsid w:val="00996059"/>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1F0"/>
    <w:rsid w:val="009A6431"/>
    <w:rsid w:val="009A6445"/>
    <w:rsid w:val="009A6726"/>
    <w:rsid w:val="009A67CC"/>
    <w:rsid w:val="009A6CCD"/>
    <w:rsid w:val="009A6E5B"/>
    <w:rsid w:val="009A74E5"/>
    <w:rsid w:val="009A75A4"/>
    <w:rsid w:val="009A770D"/>
    <w:rsid w:val="009A7C7F"/>
    <w:rsid w:val="009A7D87"/>
    <w:rsid w:val="009A7F6E"/>
    <w:rsid w:val="009B05BE"/>
    <w:rsid w:val="009B0BF2"/>
    <w:rsid w:val="009B1330"/>
    <w:rsid w:val="009B1A1B"/>
    <w:rsid w:val="009B1CEA"/>
    <w:rsid w:val="009B1D7B"/>
    <w:rsid w:val="009B1DDD"/>
    <w:rsid w:val="009B215B"/>
    <w:rsid w:val="009B22A1"/>
    <w:rsid w:val="009B29BF"/>
    <w:rsid w:val="009B2A4C"/>
    <w:rsid w:val="009B2A65"/>
    <w:rsid w:val="009B2D68"/>
    <w:rsid w:val="009B2F6E"/>
    <w:rsid w:val="009B30A5"/>
    <w:rsid w:val="009B3AB0"/>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3DF"/>
    <w:rsid w:val="009B684B"/>
    <w:rsid w:val="009B6CD5"/>
    <w:rsid w:val="009B7224"/>
    <w:rsid w:val="009B727D"/>
    <w:rsid w:val="009B747F"/>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2F74"/>
    <w:rsid w:val="009C3A30"/>
    <w:rsid w:val="009C3C96"/>
    <w:rsid w:val="009C412A"/>
    <w:rsid w:val="009C4C25"/>
    <w:rsid w:val="009C4C83"/>
    <w:rsid w:val="009C55BA"/>
    <w:rsid w:val="009C5BAC"/>
    <w:rsid w:val="009C5BEC"/>
    <w:rsid w:val="009C5C87"/>
    <w:rsid w:val="009C5E63"/>
    <w:rsid w:val="009C5F3A"/>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39EE"/>
    <w:rsid w:val="009D4132"/>
    <w:rsid w:val="009D42E6"/>
    <w:rsid w:val="009D42ED"/>
    <w:rsid w:val="009D439C"/>
    <w:rsid w:val="009D4934"/>
    <w:rsid w:val="009D499D"/>
    <w:rsid w:val="009D4B2D"/>
    <w:rsid w:val="009D4FA4"/>
    <w:rsid w:val="009D4FF7"/>
    <w:rsid w:val="009D570B"/>
    <w:rsid w:val="009D57AB"/>
    <w:rsid w:val="009D5982"/>
    <w:rsid w:val="009D5A10"/>
    <w:rsid w:val="009D6106"/>
    <w:rsid w:val="009D6270"/>
    <w:rsid w:val="009D6308"/>
    <w:rsid w:val="009D6370"/>
    <w:rsid w:val="009D64D4"/>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232"/>
    <w:rsid w:val="009E19E9"/>
    <w:rsid w:val="009E1C45"/>
    <w:rsid w:val="009E2650"/>
    <w:rsid w:val="009E28C3"/>
    <w:rsid w:val="009E2A77"/>
    <w:rsid w:val="009E2AEE"/>
    <w:rsid w:val="009E2B58"/>
    <w:rsid w:val="009E35FF"/>
    <w:rsid w:val="009E3D61"/>
    <w:rsid w:val="009E3E48"/>
    <w:rsid w:val="009E3EC1"/>
    <w:rsid w:val="009E3ED0"/>
    <w:rsid w:val="009E4341"/>
    <w:rsid w:val="009E4392"/>
    <w:rsid w:val="009E5113"/>
    <w:rsid w:val="009E55D1"/>
    <w:rsid w:val="009E5AA9"/>
    <w:rsid w:val="009E5DE6"/>
    <w:rsid w:val="009E66BD"/>
    <w:rsid w:val="009E6C20"/>
    <w:rsid w:val="009E6EBC"/>
    <w:rsid w:val="009E7406"/>
    <w:rsid w:val="009E75DE"/>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564"/>
    <w:rsid w:val="009F4774"/>
    <w:rsid w:val="009F4A6C"/>
    <w:rsid w:val="009F5056"/>
    <w:rsid w:val="009F575C"/>
    <w:rsid w:val="009F5C35"/>
    <w:rsid w:val="009F5D69"/>
    <w:rsid w:val="009F5F1F"/>
    <w:rsid w:val="009F64CC"/>
    <w:rsid w:val="009F6A4D"/>
    <w:rsid w:val="009F6BFD"/>
    <w:rsid w:val="009F6DBE"/>
    <w:rsid w:val="009F76D7"/>
    <w:rsid w:val="009F7723"/>
    <w:rsid w:val="009F7F02"/>
    <w:rsid w:val="00A00057"/>
    <w:rsid w:val="00A000CC"/>
    <w:rsid w:val="00A00254"/>
    <w:rsid w:val="00A002F7"/>
    <w:rsid w:val="00A00403"/>
    <w:rsid w:val="00A006F0"/>
    <w:rsid w:val="00A00769"/>
    <w:rsid w:val="00A00FE2"/>
    <w:rsid w:val="00A011EF"/>
    <w:rsid w:val="00A011F2"/>
    <w:rsid w:val="00A014F2"/>
    <w:rsid w:val="00A01AE0"/>
    <w:rsid w:val="00A01E7A"/>
    <w:rsid w:val="00A01F33"/>
    <w:rsid w:val="00A02338"/>
    <w:rsid w:val="00A02B80"/>
    <w:rsid w:val="00A02E81"/>
    <w:rsid w:val="00A03027"/>
    <w:rsid w:val="00A032C6"/>
    <w:rsid w:val="00A03462"/>
    <w:rsid w:val="00A034A2"/>
    <w:rsid w:val="00A03645"/>
    <w:rsid w:val="00A0392E"/>
    <w:rsid w:val="00A03F07"/>
    <w:rsid w:val="00A03FED"/>
    <w:rsid w:val="00A04252"/>
    <w:rsid w:val="00A042BD"/>
    <w:rsid w:val="00A04518"/>
    <w:rsid w:val="00A0460C"/>
    <w:rsid w:val="00A04769"/>
    <w:rsid w:val="00A04773"/>
    <w:rsid w:val="00A04E3F"/>
    <w:rsid w:val="00A04FFB"/>
    <w:rsid w:val="00A0510F"/>
    <w:rsid w:val="00A0520E"/>
    <w:rsid w:val="00A052B5"/>
    <w:rsid w:val="00A05576"/>
    <w:rsid w:val="00A0582F"/>
    <w:rsid w:val="00A05E90"/>
    <w:rsid w:val="00A05EAB"/>
    <w:rsid w:val="00A060FF"/>
    <w:rsid w:val="00A062CC"/>
    <w:rsid w:val="00A0657B"/>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854"/>
    <w:rsid w:val="00A14AC8"/>
    <w:rsid w:val="00A15DE0"/>
    <w:rsid w:val="00A15EE0"/>
    <w:rsid w:val="00A16061"/>
    <w:rsid w:val="00A165FE"/>
    <w:rsid w:val="00A16D74"/>
    <w:rsid w:val="00A16E66"/>
    <w:rsid w:val="00A16EEE"/>
    <w:rsid w:val="00A17308"/>
    <w:rsid w:val="00A1733B"/>
    <w:rsid w:val="00A17E92"/>
    <w:rsid w:val="00A20527"/>
    <w:rsid w:val="00A20BBF"/>
    <w:rsid w:val="00A20C52"/>
    <w:rsid w:val="00A20FB7"/>
    <w:rsid w:val="00A21212"/>
    <w:rsid w:val="00A21404"/>
    <w:rsid w:val="00A217CB"/>
    <w:rsid w:val="00A22C84"/>
    <w:rsid w:val="00A2375D"/>
    <w:rsid w:val="00A237EB"/>
    <w:rsid w:val="00A237F3"/>
    <w:rsid w:val="00A23918"/>
    <w:rsid w:val="00A239D1"/>
    <w:rsid w:val="00A23A35"/>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0B25"/>
    <w:rsid w:val="00A312B3"/>
    <w:rsid w:val="00A314E3"/>
    <w:rsid w:val="00A3198A"/>
    <w:rsid w:val="00A31B70"/>
    <w:rsid w:val="00A31D7C"/>
    <w:rsid w:val="00A31D9B"/>
    <w:rsid w:val="00A323DC"/>
    <w:rsid w:val="00A32848"/>
    <w:rsid w:val="00A32910"/>
    <w:rsid w:val="00A32BC9"/>
    <w:rsid w:val="00A32C46"/>
    <w:rsid w:val="00A32E20"/>
    <w:rsid w:val="00A331FB"/>
    <w:rsid w:val="00A33302"/>
    <w:rsid w:val="00A333EF"/>
    <w:rsid w:val="00A33C1C"/>
    <w:rsid w:val="00A3401C"/>
    <w:rsid w:val="00A341AF"/>
    <w:rsid w:val="00A34230"/>
    <w:rsid w:val="00A3478D"/>
    <w:rsid w:val="00A347F9"/>
    <w:rsid w:val="00A3491D"/>
    <w:rsid w:val="00A34B85"/>
    <w:rsid w:val="00A34DC8"/>
    <w:rsid w:val="00A34FCA"/>
    <w:rsid w:val="00A351E2"/>
    <w:rsid w:val="00A352B9"/>
    <w:rsid w:val="00A35A5C"/>
    <w:rsid w:val="00A35DF6"/>
    <w:rsid w:val="00A36A73"/>
    <w:rsid w:val="00A36AD8"/>
    <w:rsid w:val="00A36F48"/>
    <w:rsid w:val="00A3732F"/>
    <w:rsid w:val="00A37659"/>
    <w:rsid w:val="00A376F4"/>
    <w:rsid w:val="00A37918"/>
    <w:rsid w:val="00A37A9C"/>
    <w:rsid w:val="00A37E51"/>
    <w:rsid w:val="00A401D4"/>
    <w:rsid w:val="00A4049F"/>
    <w:rsid w:val="00A407D5"/>
    <w:rsid w:val="00A41116"/>
    <w:rsid w:val="00A4186A"/>
    <w:rsid w:val="00A418CD"/>
    <w:rsid w:val="00A4195C"/>
    <w:rsid w:val="00A41C6C"/>
    <w:rsid w:val="00A41C74"/>
    <w:rsid w:val="00A4204F"/>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8B1"/>
    <w:rsid w:val="00A44B23"/>
    <w:rsid w:val="00A45215"/>
    <w:rsid w:val="00A45518"/>
    <w:rsid w:val="00A4572A"/>
    <w:rsid w:val="00A45973"/>
    <w:rsid w:val="00A45980"/>
    <w:rsid w:val="00A45A63"/>
    <w:rsid w:val="00A45BA0"/>
    <w:rsid w:val="00A46497"/>
    <w:rsid w:val="00A4660B"/>
    <w:rsid w:val="00A46BD3"/>
    <w:rsid w:val="00A47060"/>
    <w:rsid w:val="00A470AA"/>
    <w:rsid w:val="00A47595"/>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1B"/>
    <w:rsid w:val="00A531F2"/>
    <w:rsid w:val="00A53256"/>
    <w:rsid w:val="00A5339E"/>
    <w:rsid w:val="00A53C8C"/>
    <w:rsid w:val="00A53D3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5DF"/>
    <w:rsid w:val="00A57623"/>
    <w:rsid w:val="00A577D2"/>
    <w:rsid w:val="00A57F15"/>
    <w:rsid w:val="00A57F2B"/>
    <w:rsid w:val="00A6012E"/>
    <w:rsid w:val="00A60382"/>
    <w:rsid w:val="00A6051B"/>
    <w:rsid w:val="00A6093B"/>
    <w:rsid w:val="00A60AD2"/>
    <w:rsid w:val="00A614F0"/>
    <w:rsid w:val="00A6166C"/>
    <w:rsid w:val="00A62064"/>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548"/>
    <w:rsid w:val="00A6583B"/>
    <w:rsid w:val="00A65A84"/>
    <w:rsid w:val="00A65E2C"/>
    <w:rsid w:val="00A66146"/>
    <w:rsid w:val="00A662F3"/>
    <w:rsid w:val="00A66462"/>
    <w:rsid w:val="00A66C39"/>
    <w:rsid w:val="00A66CC7"/>
    <w:rsid w:val="00A673D0"/>
    <w:rsid w:val="00A67408"/>
    <w:rsid w:val="00A67713"/>
    <w:rsid w:val="00A677B8"/>
    <w:rsid w:val="00A67B17"/>
    <w:rsid w:val="00A70061"/>
    <w:rsid w:val="00A7047E"/>
    <w:rsid w:val="00A704D2"/>
    <w:rsid w:val="00A70557"/>
    <w:rsid w:val="00A7061F"/>
    <w:rsid w:val="00A70794"/>
    <w:rsid w:val="00A70908"/>
    <w:rsid w:val="00A70DC2"/>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CF8"/>
    <w:rsid w:val="00A74FBA"/>
    <w:rsid w:val="00A751B6"/>
    <w:rsid w:val="00A752A6"/>
    <w:rsid w:val="00A75456"/>
    <w:rsid w:val="00A755E1"/>
    <w:rsid w:val="00A762AB"/>
    <w:rsid w:val="00A76C6D"/>
    <w:rsid w:val="00A76E23"/>
    <w:rsid w:val="00A77577"/>
    <w:rsid w:val="00A77CB4"/>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A5F"/>
    <w:rsid w:val="00A82DDA"/>
    <w:rsid w:val="00A8341D"/>
    <w:rsid w:val="00A837DF"/>
    <w:rsid w:val="00A839FD"/>
    <w:rsid w:val="00A83CCC"/>
    <w:rsid w:val="00A83D34"/>
    <w:rsid w:val="00A83E24"/>
    <w:rsid w:val="00A83F01"/>
    <w:rsid w:val="00A83F0F"/>
    <w:rsid w:val="00A8447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420"/>
    <w:rsid w:val="00A91768"/>
    <w:rsid w:val="00A91A01"/>
    <w:rsid w:val="00A91E74"/>
    <w:rsid w:val="00A92085"/>
    <w:rsid w:val="00A92385"/>
    <w:rsid w:val="00A9257D"/>
    <w:rsid w:val="00A92675"/>
    <w:rsid w:val="00A92DCB"/>
    <w:rsid w:val="00A92E47"/>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C3C"/>
    <w:rsid w:val="00A95FCA"/>
    <w:rsid w:val="00A960FA"/>
    <w:rsid w:val="00A96141"/>
    <w:rsid w:val="00A963C4"/>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4AC"/>
    <w:rsid w:val="00AA1886"/>
    <w:rsid w:val="00AA1F16"/>
    <w:rsid w:val="00AA1FB7"/>
    <w:rsid w:val="00AA2055"/>
    <w:rsid w:val="00AA23EA"/>
    <w:rsid w:val="00AA253B"/>
    <w:rsid w:val="00AA2601"/>
    <w:rsid w:val="00AA2BAA"/>
    <w:rsid w:val="00AA2CD5"/>
    <w:rsid w:val="00AA2D13"/>
    <w:rsid w:val="00AA2D99"/>
    <w:rsid w:val="00AA2F7D"/>
    <w:rsid w:val="00AA331B"/>
    <w:rsid w:val="00AA3524"/>
    <w:rsid w:val="00AA3545"/>
    <w:rsid w:val="00AA3C31"/>
    <w:rsid w:val="00AA4018"/>
    <w:rsid w:val="00AA4158"/>
    <w:rsid w:val="00AA447D"/>
    <w:rsid w:val="00AA4797"/>
    <w:rsid w:val="00AA4DC2"/>
    <w:rsid w:val="00AA4E4E"/>
    <w:rsid w:val="00AA52F9"/>
    <w:rsid w:val="00AA5C17"/>
    <w:rsid w:val="00AA5FCB"/>
    <w:rsid w:val="00AA6323"/>
    <w:rsid w:val="00AA6650"/>
    <w:rsid w:val="00AA71C3"/>
    <w:rsid w:val="00AA7331"/>
    <w:rsid w:val="00AA788D"/>
    <w:rsid w:val="00AB03A7"/>
    <w:rsid w:val="00AB0472"/>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4A0"/>
    <w:rsid w:val="00AB7E1B"/>
    <w:rsid w:val="00AC0168"/>
    <w:rsid w:val="00AC03FA"/>
    <w:rsid w:val="00AC08D9"/>
    <w:rsid w:val="00AC0910"/>
    <w:rsid w:val="00AC0D45"/>
    <w:rsid w:val="00AC0F07"/>
    <w:rsid w:val="00AC1A1D"/>
    <w:rsid w:val="00AC1AE8"/>
    <w:rsid w:val="00AC1DC5"/>
    <w:rsid w:val="00AC2094"/>
    <w:rsid w:val="00AC2231"/>
    <w:rsid w:val="00AC2492"/>
    <w:rsid w:val="00AC288C"/>
    <w:rsid w:val="00AC290D"/>
    <w:rsid w:val="00AC2973"/>
    <w:rsid w:val="00AC29DF"/>
    <w:rsid w:val="00AC2B60"/>
    <w:rsid w:val="00AC2C62"/>
    <w:rsid w:val="00AC304A"/>
    <w:rsid w:val="00AC3E82"/>
    <w:rsid w:val="00AC3F21"/>
    <w:rsid w:val="00AC4074"/>
    <w:rsid w:val="00AC4118"/>
    <w:rsid w:val="00AC46C1"/>
    <w:rsid w:val="00AC4712"/>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6BB"/>
    <w:rsid w:val="00AD59FC"/>
    <w:rsid w:val="00AD5BCE"/>
    <w:rsid w:val="00AD6083"/>
    <w:rsid w:val="00AD628B"/>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2EB1"/>
    <w:rsid w:val="00AE307A"/>
    <w:rsid w:val="00AE321A"/>
    <w:rsid w:val="00AE3425"/>
    <w:rsid w:val="00AE370A"/>
    <w:rsid w:val="00AE3742"/>
    <w:rsid w:val="00AE38E5"/>
    <w:rsid w:val="00AE394C"/>
    <w:rsid w:val="00AE39A0"/>
    <w:rsid w:val="00AE408D"/>
    <w:rsid w:val="00AE40E0"/>
    <w:rsid w:val="00AE44D6"/>
    <w:rsid w:val="00AE4505"/>
    <w:rsid w:val="00AE49B8"/>
    <w:rsid w:val="00AE4A33"/>
    <w:rsid w:val="00AE4D57"/>
    <w:rsid w:val="00AE4F00"/>
    <w:rsid w:val="00AE548E"/>
    <w:rsid w:val="00AE5DF1"/>
    <w:rsid w:val="00AE6411"/>
    <w:rsid w:val="00AE661A"/>
    <w:rsid w:val="00AE6C61"/>
    <w:rsid w:val="00AE6D63"/>
    <w:rsid w:val="00AE718E"/>
    <w:rsid w:val="00AE75B5"/>
    <w:rsid w:val="00AE77CB"/>
    <w:rsid w:val="00AE7F7A"/>
    <w:rsid w:val="00AF0202"/>
    <w:rsid w:val="00AF06E0"/>
    <w:rsid w:val="00AF1324"/>
    <w:rsid w:val="00AF13AA"/>
    <w:rsid w:val="00AF163B"/>
    <w:rsid w:val="00AF1E81"/>
    <w:rsid w:val="00AF28EA"/>
    <w:rsid w:val="00AF2A44"/>
    <w:rsid w:val="00AF3091"/>
    <w:rsid w:val="00AF321A"/>
    <w:rsid w:val="00AF33B2"/>
    <w:rsid w:val="00AF340C"/>
    <w:rsid w:val="00AF3798"/>
    <w:rsid w:val="00AF379C"/>
    <w:rsid w:val="00AF39A6"/>
    <w:rsid w:val="00AF4030"/>
    <w:rsid w:val="00AF4160"/>
    <w:rsid w:val="00AF450D"/>
    <w:rsid w:val="00AF45AE"/>
    <w:rsid w:val="00AF45CF"/>
    <w:rsid w:val="00AF461D"/>
    <w:rsid w:val="00AF4CF2"/>
    <w:rsid w:val="00AF51FF"/>
    <w:rsid w:val="00AF53AD"/>
    <w:rsid w:val="00AF55A8"/>
    <w:rsid w:val="00AF5919"/>
    <w:rsid w:val="00AF5A15"/>
    <w:rsid w:val="00AF5FEE"/>
    <w:rsid w:val="00AF6218"/>
    <w:rsid w:val="00AF6DE3"/>
    <w:rsid w:val="00AF7234"/>
    <w:rsid w:val="00AF7838"/>
    <w:rsid w:val="00AF78BA"/>
    <w:rsid w:val="00AF78C4"/>
    <w:rsid w:val="00B000FE"/>
    <w:rsid w:val="00B00347"/>
    <w:rsid w:val="00B00776"/>
    <w:rsid w:val="00B00BA6"/>
    <w:rsid w:val="00B00C31"/>
    <w:rsid w:val="00B00C72"/>
    <w:rsid w:val="00B010E5"/>
    <w:rsid w:val="00B014D3"/>
    <w:rsid w:val="00B01B50"/>
    <w:rsid w:val="00B026CC"/>
    <w:rsid w:val="00B02772"/>
    <w:rsid w:val="00B02CCF"/>
    <w:rsid w:val="00B02F57"/>
    <w:rsid w:val="00B02F59"/>
    <w:rsid w:val="00B03112"/>
    <w:rsid w:val="00B03424"/>
    <w:rsid w:val="00B036F7"/>
    <w:rsid w:val="00B03935"/>
    <w:rsid w:val="00B03CA1"/>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07761"/>
    <w:rsid w:val="00B10F6C"/>
    <w:rsid w:val="00B1130D"/>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6C23"/>
    <w:rsid w:val="00B17243"/>
    <w:rsid w:val="00B17325"/>
    <w:rsid w:val="00B1755C"/>
    <w:rsid w:val="00B17815"/>
    <w:rsid w:val="00B17EF2"/>
    <w:rsid w:val="00B2028B"/>
    <w:rsid w:val="00B20EE9"/>
    <w:rsid w:val="00B211AB"/>
    <w:rsid w:val="00B213D6"/>
    <w:rsid w:val="00B216C3"/>
    <w:rsid w:val="00B21AA6"/>
    <w:rsid w:val="00B21B9C"/>
    <w:rsid w:val="00B21C87"/>
    <w:rsid w:val="00B21FC1"/>
    <w:rsid w:val="00B2286B"/>
    <w:rsid w:val="00B2287D"/>
    <w:rsid w:val="00B230A1"/>
    <w:rsid w:val="00B231EE"/>
    <w:rsid w:val="00B235DD"/>
    <w:rsid w:val="00B2367F"/>
    <w:rsid w:val="00B23823"/>
    <w:rsid w:val="00B23914"/>
    <w:rsid w:val="00B239AE"/>
    <w:rsid w:val="00B23C27"/>
    <w:rsid w:val="00B245E3"/>
    <w:rsid w:val="00B246A2"/>
    <w:rsid w:val="00B24828"/>
    <w:rsid w:val="00B249BB"/>
    <w:rsid w:val="00B24BA6"/>
    <w:rsid w:val="00B24D74"/>
    <w:rsid w:val="00B24DD2"/>
    <w:rsid w:val="00B2507F"/>
    <w:rsid w:val="00B2522E"/>
    <w:rsid w:val="00B25489"/>
    <w:rsid w:val="00B25910"/>
    <w:rsid w:val="00B2608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4"/>
    <w:rsid w:val="00B311FA"/>
    <w:rsid w:val="00B31832"/>
    <w:rsid w:val="00B318AA"/>
    <w:rsid w:val="00B31C8D"/>
    <w:rsid w:val="00B31CB6"/>
    <w:rsid w:val="00B31F64"/>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0B1"/>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3D3"/>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257"/>
    <w:rsid w:val="00B4435A"/>
    <w:rsid w:val="00B445BF"/>
    <w:rsid w:val="00B4566E"/>
    <w:rsid w:val="00B45822"/>
    <w:rsid w:val="00B4589A"/>
    <w:rsid w:val="00B460A7"/>
    <w:rsid w:val="00B462B3"/>
    <w:rsid w:val="00B4671A"/>
    <w:rsid w:val="00B46CD5"/>
    <w:rsid w:val="00B46D0E"/>
    <w:rsid w:val="00B46FD0"/>
    <w:rsid w:val="00B47116"/>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E80"/>
    <w:rsid w:val="00B6217D"/>
    <w:rsid w:val="00B62AE3"/>
    <w:rsid w:val="00B62BE0"/>
    <w:rsid w:val="00B62D36"/>
    <w:rsid w:val="00B62FBD"/>
    <w:rsid w:val="00B634A2"/>
    <w:rsid w:val="00B63F06"/>
    <w:rsid w:val="00B64280"/>
    <w:rsid w:val="00B64B04"/>
    <w:rsid w:val="00B64D27"/>
    <w:rsid w:val="00B64E36"/>
    <w:rsid w:val="00B64E7E"/>
    <w:rsid w:val="00B6515D"/>
    <w:rsid w:val="00B651D4"/>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07B"/>
    <w:rsid w:val="00B727F7"/>
    <w:rsid w:val="00B7292E"/>
    <w:rsid w:val="00B7294E"/>
    <w:rsid w:val="00B72EDE"/>
    <w:rsid w:val="00B72F45"/>
    <w:rsid w:val="00B73357"/>
    <w:rsid w:val="00B733EE"/>
    <w:rsid w:val="00B735C3"/>
    <w:rsid w:val="00B73FEF"/>
    <w:rsid w:val="00B7402C"/>
    <w:rsid w:val="00B74759"/>
    <w:rsid w:val="00B74939"/>
    <w:rsid w:val="00B74A1E"/>
    <w:rsid w:val="00B750BF"/>
    <w:rsid w:val="00B75ABE"/>
    <w:rsid w:val="00B75C5E"/>
    <w:rsid w:val="00B75FA8"/>
    <w:rsid w:val="00B763EA"/>
    <w:rsid w:val="00B766BA"/>
    <w:rsid w:val="00B76D2A"/>
    <w:rsid w:val="00B77214"/>
    <w:rsid w:val="00B77324"/>
    <w:rsid w:val="00B77546"/>
    <w:rsid w:val="00B77775"/>
    <w:rsid w:val="00B800F0"/>
    <w:rsid w:val="00B8017B"/>
    <w:rsid w:val="00B804D7"/>
    <w:rsid w:val="00B808AD"/>
    <w:rsid w:val="00B80994"/>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768"/>
    <w:rsid w:val="00B85784"/>
    <w:rsid w:val="00B85AA1"/>
    <w:rsid w:val="00B85D37"/>
    <w:rsid w:val="00B8633B"/>
    <w:rsid w:val="00B866B8"/>
    <w:rsid w:val="00B8691B"/>
    <w:rsid w:val="00B86C88"/>
    <w:rsid w:val="00B87118"/>
    <w:rsid w:val="00B8718C"/>
    <w:rsid w:val="00B87477"/>
    <w:rsid w:val="00B874AF"/>
    <w:rsid w:val="00B909F5"/>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22"/>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C22"/>
    <w:rsid w:val="00BA1D5A"/>
    <w:rsid w:val="00BA2196"/>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5F4"/>
    <w:rsid w:val="00BA6A03"/>
    <w:rsid w:val="00BA6AA0"/>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3CFA"/>
    <w:rsid w:val="00BB4283"/>
    <w:rsid w:val="00BB4434"/>
    <w:rsid w:val="00BB44A5"/>
    <w:rsid w:val="00BB48BF"/>
    <w:rsid w:val="00BB4A6C"/>
    <w:rsid w:val="00BB4AF3"/>
    <w:rsid w:val="00BB4FCB"/>
    <w:rsid w:val="00BB51E3"/>
    <w:rsid w:val="00BB55B4"/>
    <w:rsid w:val="00BB57ED"/>
    <w:rsid w:val="00BB618C"/>
    <w:rsid w:val="00BB648A"/>
    <w:rsid w:val="00BB65C5"/>
    <w:rsid w:val="00BB691C"/>
    <w:rsid w:val="00BB6E49"/>
    <w:rsid w:val="00BB6F4B"/>
    <w:rsid w:val="00BB6FC7"/>
    <w:rsid w:val="00BB71DC"/>
    <w:rsid w:val="00BB73BB"/>
    <w:rsid w:val="00BB758C"/>
    <w:rsid w:val="00BB761C"/>
    <w:rsid w:val="00BB7A22"/>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AF2"/>
    <w:rsid w:val="00BD0C8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537"/>
    <w:rsid w:val="00BD663A"/>
    <w:rsid w:val="00BD67A6"/>
    <w:rsid w:val="00BD6A15"/>
    <w:rsid w:val="00BD6EE7"/>
    <w:rsid w:val="00BD7414"/>
    <w:rsid w:val="00BD77BC"/>
    <w:rsid w:val="00BD7BAE"/>
    <w:rsid w:val="00BD7E45"/>
    <w:rsid w:val="00BE0239"/>
    <w:rsid w:val="00BE0490"/>
    <w:rsid w:val="00BE0595"/>
    <w:rsid w:val="00BE11DB"/>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36E"/>
    <w:rsid w:val="00BE45EE"/>
    <w:rsid w:val="00BE4C1C"/>
    <w:rsid w:val="00BE50EC"/>
    <w:rsid w:val="00BE5231"/>
    <w:rsid w:val="00BE56C5"/>
    <w:rsid w:val="00BE57A7"/>
    <w:rsid w:val="00BE5A34"/>
    <w:rsid w:val="00BE5AEC"/>
    <w:rsid w:val="00BE5B1F"/>
    <w:rsid w:val="00BE5D4B"/>
    <w:rsid w:val="00BE626E"/>
    <w:rsid w:val="00BE6392"/>
    <w:rsid w:val="00BE6F70"/>
    <w:rsid w:val="00BE7441"/>
    <w:rsid w:val="00BE74B5"/>
    <w:rsid w:val="00BE75B6"/>
    <w:rsid w:val="00BE76E3"/>
    <w:rsid w:val="00BE7BD6"/>
    <w:rsid w:val="00BE7CA1"/>
    <w:rsid w:val="00BE7D80"/>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33"/>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332"/>
    <w:rsid w:val="00C05489"/>
    <w:rsid w:val="00C05839"/>
    <w:rsid w:val="00C059D2"/>
    <w:rsid w:val="00C05B4F"/>
    <w:rsid w:val="00C062D0"/>
    <w:rsid w:val="00C0636D"/>
    <w:rsid w:val="00C06617"/>
    <w:rsid w:val="00C067C0"/>
    <w:rsid w:val="00C06F8E"/>
    <w:rsid w:val="00C078C8"/>
    <w:rsid w:val="00C07E93"/>
    <w:rsid w:val="00C1044E"/>
    <w:rsid w:val="00C1087F"/>
    <w:rsid w:val="00C1093A"/>
    <w:rsid w:val="00C10DF6"/>
    <w:rsid w:val="00C11713"/>
    <w:rsid w:val="00C11A48"/>
    <w:rsid w:val="00C11B01"/>
    <w:rsid w:val="00C126BF"/>
    <w:rsid w:val="00C12A7F"/>
    <w:rsid w:val="00C12AC7"/>
    <w:rsid w:val="00C12D5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5D2"/>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80A"/>
    <w:rsid w:val="00C25AE5"/>
    <w:rsid w:val="00C25E6C"/>
    <w:rsid w:val="00C26E15"/>
    <w:rsid w:val="00C2716F"/>
    <w:rsid w:val="00C27675"/>
    <w:rsid w:val="00C2797D"/>
    <w:rsid w:val="00C27D82"/>
    <w:rsid w:val="00C27FF9"/>
    <w:rsid w:val="00C3003A"/>
    <w:rsid w:val="00C30C08"/>
    <w:rsid w:val="00C30D86"/>
    <w:rsid w:val="00C31005"/>
    <w:rsid w:val="00C31077"/>
    <w:rsid w:val="00C31374"/>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063"/>
    <w:rsid w:val="00C3438D"/>
    <w:rsid w:val="00C34866"/>
    <w:rsid w:val="00C34975"/>
    <w:rsid w:val="00C34C1D"/>
    <w:rsid w:val="00C35269"/>
    <w:rsid w:val="00C352C1"/>
    <w:rsid w:val="00C355B9"/>
    <w:rsid w:val="00C35A08"/>
    <w:rsid w:val="00C35A3C"/>
    <w:rsid w:val="00C35E01"/>
    <w:rsid w:val="00C3624E"/>
    <w:rsid w:val="00C36423"/>
    <w:rsid w:val="00C3692F"/>
    <w:rsid w:val="00C36CC5"/>
    <w:rsid w:val="00C371E0"/>
    <w:rsid w:val="00C372EC"/>
    <w:rsid w:val="00C372FA"/>
    <w:rsid w:val="00C37417"/>
    <w:rsid w:val="00C375F2"/>
    <w:rsid w:val="00C37710"/>
    <w:rsid w:val="00C37BD6"/>
    <w:rsid w:val="00C37FEE"/>
    <w:rsid w:val="00C40A16"/>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1EA"/>
    <w:rsid w:val="00C443DB"/>
    <w:rsid w:val="00C45530"/>
    <w:rsid w:val="00C4566C"/>
    <w:rsid w:val="00C458BB"/>
    <w:rsid w:val="00C45EB5"/>
    <w:rsid w:val="00C45F78"/>
    <w:rsid w:val="00C462B7"/>
    <w:rsid w:val="00C46E37"/>
    <w:rsid w:val="00C47071"/>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40EF"/>
    <w:rsid w:val="00C54550"/>
    <w:rsid w:val="00C5460D"/>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6DF0"/>
    <w:rsid w:val="00C5702F"/>
    <w:rsid w:val="00C5721E"/>
    <w:rsid w:val="00C57492"/>
    <w:rsid w:val="00C57939"/>
    <w:rsid w:val="00C57D30"/>
    <w:rsid w:val="00C602E5"/>
    <w:rsid w:val="00C60629"/>
    <w:rsid w:val="00C6067F"/>
    <w:rsid w:val="00C606C4"/>
    <w:rsid w:val="00C60858"/>
    <w:rsid w:val="00C6089F"/>
    <w:rsid w:val="00C61087"/>
    <w:rsid w:val="00C61246"/>
    <w:rsid w:val="00C612D3"/>
    <w:rsid w:val="00C6130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E4A"/>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68F1"/>
    <w:rsid w:val="00C775AE"/>
    <w:rsid w:val="00C77A22"/>
    <w:rsid w:val="00C77B95"/>
    <w:rsid w:val="00C800B4"/>
    <w:rsid w:val="00C801C8"/>
    <w:rsid w:val="00C803ED"/>
    <w:rsid w:val="00C8048C"/>
    <w:rsid w:val="00C8099E"/>
    <w:rsid w:val="00C80AE0"/>
    <w:rsid w:val="00C8154F"/>
    <w:rsid w:val="00C81649"/>
    <w:rsid w:val="00C81779"/>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AB3"/>
    <w:rsid w:val="00C86C0C"/>
    <w:rsid w:val="00C87276"/>
    <w:rsid w:val="00C872E9"/>
    <w:rsid w:val="00C8752D"/>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5C4"/>
    <w:rsid w:val="00C95717"/>
    <w:rsid w:val="00C958D6"/>
    <w:rsid w:val="00C95CC9"/>
    <w:rsid w:val="00C95FD3"/>
    <w:rsid w:val="00C961D4"/>
    <w:rsid w:val="00C965CD"/>
    <w:rsid w:val="00C96A2E"/>
    <w:rsid w:val="00C96AA9"/>
    <w:rsid w:val="00C96B6A"/>
    <w:rsid w:val="00C96BA0"/>
    <w:rsid w:val="00C96C23"/>
    <w:rsid w:val="00C96C70"/>
    <w:rsid w:val="00C96D9F"/>
    <w:rsid w:val="00C96F69"/>
    <w:rsid w:val="00C96FB9"/>
    <w:rsid w:val="00C97696"/>
    <w:rsid w:val="00C978A0"/>
    <w:rsid w:val="00CA0A75"/>
    <w:rsid w:val="00CA0BF4"/>
    <w:rsid w:val="00CA11F0"/>
    <w:rsid w:val="00CA16C6"/>
    <w:rsid w:val="00CA1A59"/>
    <w:rsid w:val="00CA1AC1"/>
    <w:rsid w:val="00CA1D3C"/>
    <w:rsid w:val="00CA2056"/>
    <w:rsid w:val="00CA22BF"/>
    <w:rsid w:val="00CA2648"/>
    <w:rsid w:val="00CA2921"/>
    <w:rsid w:val="00CA3105"/>
    <w:rsid w:val="00CA32F2"/>
    <w:rsid w:val="00CA3738"/>
    <w:rsid w:val="00CA37F2"/>
    <w:rsid w:val="00CA3809"/>
    <w:rsid w:val="00CA3B0D"/>
    <w:rsid w:val="00CA3B17"/>
    <w:rsid w:val="00CA3CF8"/>
    <w:rsid w:val="00CA3D57"/>
    <w:rsid w:val="00CA3EA2"/>
    <w:rsid w:val="00CA3EB2"/>
    <w:rsid w:val="00CA466E"/>
    <w:rsid w:val="00CA4910"/>
    <w:rsid w:val="00CA4945"/>
    <w:rsid w:val="00CA549E"/>
    <w:rsid w:val="00CA55F4"/>
    <w:rsid w:val="00CA562E"/>
    <w:rsid w:val="00CA574B"/>
    <w:rsid w:val="00CA5BF4"/>
    <w:rsid w:val="00CA5C8C"/>
    <w:rsid w:val="00CA5ECA"/>
    <w:rsid w:val="00CA641D"/>
    <w:rsid w:val="00CA65A8"/>
    <w:rsid w:val="00CA6787"/>
    <w:rsid w:val="00CA68F4"/>
    <w:rsid w:val="00CA6AB3"/>
    <w:rsid w:val="00CA6E05"/>
    <w:rsid w:val="00CA6EC9"/>
    <w:rsid w:val="00CA727F"/>
    <w:rsid w:val="00CA74E2"/>
    <w:rsid w:val="00CA7763"/>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C3"/>
    <w:rsid w:val="00CB3107"/>
    <w:rsid w:val="00CB3EC8"/>
    <w:rsid w:val="00CB3F1F"/>
    <w:rsid w:val="00CB3FEB"/>
    <w:rsid w:val="00CB4135"/>
    <w:rsid w:val="00CB4299"/>
    <w:rsid w:val="00CB4340"/>
    <w:rsid w:val="00CB44AA"/>
    <w:rsid w:val="00CB460C"/>
    <w:rsid w:val="00CB462C"/>
    <w:rsid w:val="00CB46A2"/>
    <w:rsid w:val="00CB48C9"/>
    <w:rsid w:val="00CB4ECC"/>
    <w:rsid w:val="00CB4F3E"/>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E93"/>
    <w:rsid w:val="00CC0EE6"/>
    <w:rsid w:val="00CC1688"/>
    <w:rsid w:val="00CC1D01"/>
    <w:rsid w:val="00CC2D43"/>
    <w:rsid w:val="00CC35F6"/>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3C"/>
    <w:rsid w:val="00CC727D"/>
    <w:rsid w:val="00CC744F"/>
    <w:rsid w:val="00CC74A1"/>
    <w:rsid w:val="00CC7C95"/>
    <w:rsid w:val="00CC7CAE"/>
    <w:rsid w:val="00CC7E12"/>
    <w:rsid w:val="00CC7F90"/>
    <w:rsid w:val="00CD0924"/>
    <w:rsid w:val="00CD0973"/>
    <w:rsid w:val="00CD0B78"/>
    <w:rsid w:val="00CD0B9F"/>
    <w:rsid w:val="00CD0F39"/>
    <w:rsid w:val="00CD1087"/>
    <w:rsid w:val="00CD141D"/>
    <w:rsid w:val="00CD1771"/>
    <w:rsid w:val="00CD19E5"/>
    <w:rsid w:val="00CD1A82"/>
    <w:rsid w:val="00CD235B"/>
    <w:rsid w:val="00CD2476"/>
    <w:rsid w:val="00CD24F2"/>
    <w:rsid w:val="00CD2728"/>
    <w:rsid w:val="00CD29EB"/>
    <w:rsid w:val="00CD2A86"/>
    <w:rsid w:val="00CD2E0E"/>
    <w:rsid w:val="00CD366C"/>
    <w:rsid w:val="00CD36C5"/>
    <w:rsid w:val="00CD3885"/>
    <w:rsid w:val="00CD39D1"/>
    <w:rsid w:val="00CD3D37"/>
    <w:rsid w:val="00CD4157"/>
    <w:rsid w:val="00CD4A7E"/>
    <w:rsid w:val="00CD4F52"/>
    <w:rsid w:val="00CD4F5B"/>
    <w:rsid w:val="00CD4F79"/>
    <w:rsid w:val="00CD5021"/>
    <w:rsid w:val="00CD529C"/>
    <w:rsid w:val="00CD535C"/>
    <w:rsid w:val="00CD5750"/>
    <w:rsid w:val="00CD59FE"/>
    <w:rsid w:val="00CD5EDC"/>
    <w:rsid w:val="00CD6191"/>
    <w:rsid w:val="00CD66BA"/>
    <w:rsid w:val="00CD6B23"/>
    <w:rsid w:val="00CD7229"/>
    <w:rsid w:val="00CD785B"/>
    <w:rsid w:val="00CD7C98"/>
    <w:rsid w:val="00CD7F2F"/>
    <w:rsid w:val="00CD7FFC"/>
    <w:rsid w:val="00CE00C9"/>
    <w:rsid w:val="00CE0142"/>
    <w:rsid w:val="00CE0575"/>
    <w:rsid w:val="00CE05CE"/>
    <w:rsid w:val="00CE08D4"/>
    <w:rsid w:val="00CE11ED"/>
    <w:rsid w:val="00CE14E0"/>
    <w:rsid w:val="00CE1541"/>
    <w:rsid w:val="00CE165C"/>
    <w:rsid w:val="00CE166E"/>
    <w:rsid w:val="00CE1685"/>
    <w:rsid w:val="00CE1752"/>
    <w:rsid w:val="00CE197D"/>
    <w:rsid w:val="00CE19EE"/>
    <w:rsid w:val="00CE1AC5"/>
    <w:rsid w:val="00CE1FD1"/>
    <w:rsid w:val="00CE26D4"/>
    <w:rsid w:val="00CE2879"/>
    <w:rsid w:val="00CE28A6"/>
    <w:rsid w:val="00CE2998"/>
    <w:rsid w:val="00CE2B47"/>
    <w:rsid w:val="00CE2E91"/>
    <w:rsid w:val="00CE3025"/>
    <w:rsid w:val="00CE3116"/>
    <w:rsid w:val="00CE312A"/>
    <w:rsid w:val="00CE340E"/>
    <w:rsid w:val="00CE35B4"/>
    <w:rsid w:val="00CE3932"/>
    <w:rsid w:val="00CE39B8"/>
    <w:rsid w:val="00CE39C1"/>
    <w:rsid w:val="00CE3C28"/>
    <w:rsid w:val="00CE3F87"/>
    <w:rsid w:val="00CE3FCF"/>
    <w:rsid w:val="00CE4462"/>
    <w:rsid w:val="00CE4906"/>
    <w:rsid w:val="00CE4A3C"/>
    <w:rsid w:val="00CE4CBC"/>
    <w:rsid w:val="00CE5354"/>
    <w:rsid w:val="00CE5493"/>
    <w:rsid w:val="00CE550B"/>
    <w:rsid w:val="00CE5A0D"/>
    <w:rsid w:val="00CE5A2F"/>
    <w:rsid w:val="00CE5AFE"/>
    <w:rsid w:val="00CE608E"/>
    <w:rsid w:val="00CE6225"/>
    <w:rsid w:val="00CE63FC"/>
    <w:rsid w:val="00CE6AF7"/>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47"/>
    <w:rsid w:val="00CF3E71"/>
    <w:rsid w:val="00CF3E79"/>
    <w:rsid w:val="00CF3FD7"/>
    <w:rsid w:val="00CF40DF"/>
    <w:rsid w:val="00CF455E"/>
    <w:rsid w:val="00CF4706"/>
    <w:rsid w:val="00CF48A1"/>
    <w:rsid w:val="00CF4A32"/>
    <w:rsid w:val="00CF4EF7"/>
    <w:rsid w:val="00CF552F"/>
    <w:rsid w:val="00CF56E5"/>
    <w:rsid w:val="00CF59EF"/>
    <w:rsid w:val="00CF5BCA"/>
    <w:rsid w:val="00CF5E56"/>
    <w:rsid w:val="00CF615E"/>
    <w:rsid w:val="00CF6647"/>
    <w:rsid w:val="00CF66EC"/>
    <w:rsid w:val="00CF6834"/>
    <w:rsid w:val="00CF6DF8"/>
    <w:rsid w:val="00CF6ED5"/>
    <w:rsid w:val="00CF6FD1"/>
    <w:rsid w:val="00CF7117"/>
    <w:rsid w:val="00CF776F"/>
    <w:rsid w:val="00D00647"/>
    <w:rsid w:val="00D01007"/>
    <w:rsid w:val="00D01488"/>
    <w:rsid w:val="00D01DF1"/>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058"/>
    <w:rsid w:val="00D04270"/>
    <w:rsid w:val="00D043D3"/>
    <w:rsid w:val="00D04414"/>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E43"/>
    <w:rsid w:val="00D07F6F"/>
    <w:rsid w:val="00D07FB8"/>
    <w:rsid w:val="00D10668"/>
    <w:rsid w:val="00D10942"/>
    <w:rsid w:val="00D10A3B"/>
    <w:rsid w:val="00D10C13"/>
    <w:rsid w:val="00D110A3"/>
    <w:rsid w:val="00D11116"/>
    <w:rsid w:val="00D11FA5"/>
    <w:rsid w:val="00D1282F"/>
    <w:rsid w:val="00D129D4"/>
    <w:rsid w:val="00D135C5"/>
    <w:rsid w:val="00D1398B"/>
    <w:rsid w:val="00D13A39"/>
    <w:rsid w:val="00D13CEA"/>
    <w:rsid w:val="00D14B9D"/>
    <w:rsid w:val="00D14CD5"/>
    <w:rsid w:val="00D15197"/>
    <w:rsid w:val="00D15267"/>
    <w:rsid w:val="00D15E43"/>
    <w:rsid w:val="00D16741"/>
    <w:rsid w:val="00D16842"/>
    <w:rsid w:val="00D16CAA"/>
    <w:rsid w:val="00D16D4C"/>
    <w:rsid w:val="00D16E2D"/>
    <w:rsid w:val="00D170F3"/>
    <w:rsid w:val="00D1758F"/>
    <w:rsid w:val="00D1768A"/>
    <w:rsid w:val="00D17A4A"/>
    <w:rsid w:val="00D17A84"/>
    <w:rsid w:val="00D17C51"/>
    <w:rsid w:val="00D208A0"/>
    <w:rsid w:val="00D20AB1"/>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408"/>
    <w:rsid w:val="00D247A4"/>
    <w:rsid w:val="00D24D98"/>
    <w:rsid w:val="00D2507F"/>
    <w:rsid w:val="00D25598"/>
    <w:rsid w:val="00D255E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C7"/>
    <w:rsid w:val="00D31BF2"/>
    <w:rsid w:val="00D3229B"/>
    <w:rsid w:val="00D32340"/>
    <w:rsid w:val="00D32845"/>
    <w:rsid w:val="00D32EA2"/>
    <w:rsid w:val="00D33B46"/>
    <w:rsid w:val="00D33D23"/>
    <w:rsid w:val="00D33DDC"/>
    <w:rsid w:val="00D342DF"/>
    <w:rsid w:val="00D34700"/>
    <w:rsid w:val="00D347AD"/>
    <w:rsid w:val="00D34C33"/>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CF4"/>
    <w:rsid w:val="00D37E7F"/>
    <w:rsid w:val="00D37EC2"/>
    <w:rsid w:val="00D37F41"/>
    <w:rsid w:val="00D40185"/>
    <w:rsid w:val="00D40204"/>
    <w:rsid w:val="00D403F0"/>
    <w:rsid w:val="00D40463"/>
    <w:rsid w:val="00D4074F"/>
    <w:rsid w:val="00D40E65"/>
    <w:rsid w:val="00D410B3"/>
    <w:rsid w:val="00D41145"/>
    <w:rsid w:val="00D4153C"/>
    <w:rsid w:val="00D4188D"/>
    <w:rsid w:val="00D420A6"/>
    <w:rsid w:val="00D420EC"/>
    <w:rsid w:val="00D421AF"/>
    <w:rsid w:val="00D42721"/>
    <w:rsid w:val="00D42B99"/>
    <w:rsid w:val="00D42BA0"/>
    <w:rsid w:val="00D42FA1"/>
    <w:rsid w:val="00D4304B"/>
    <w:rsid w:val="00D43519"/>
    <w:rsid w:val="00D43A58"/>
    <w:rsid w:val="00D43E74"/>
    <w:rsid w:val="00D4450F"/>
    <w:rsid w:val="00D44539"/>
    <w:rsid w:val="00D44769"/>
    <w:rsid w:val="00D447D3"/>
    <w:rsid w:val="00D44CB9"/>
    <w:rsid w:val="00D44DF3"/>
    <w:rsid w:val="00D44F6F"/>
    <w:rsid w:val="00D44F8E"/>
    <w:rsid w:val="00D44FA1"/>
    <w:rsid w:val="00D450CB"/>
    <w:rsid w:val="00D450CF"/>
    <w:rsid w:val="00D45558"/>
    <w:rsid w:val="00D4557A"/>
    <w:rsid w:val="00D45B76"/>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986"/>
    <w:rsid w:val="00D57D00"/>
    <w:rsid w:val="00D602E9"/>
    <w:rsid w:val="00D61251"/>
    <w:rsid w:val="00D618A7"/>
    <w:rsid w:val="00D628C0"/>
    <w:rsid w:val="00D63567"/>
    <w:rsid w:val="00D635D6"/>
    <w:rsid w:val="00D6365D"/>
    <w:rsid w:val="00D6366A"/>
    <w:rsid w:val="00D6398D"/>
    <w:rsid w:val="00D63C31"/>
    <w:rsid w:val="00D63F3A"/>
    <w:rsid w:val="00D63F4D"/>
    <w:rsid w:val="00D64397"/>
    <w:rsid w:val="00D6445A"/>
    <w:rsid w:val="00D644A4"/>
    <w:rsid w:val="00D644A7"/>
    <w:rsid w:val="00D644CD"/>
    <w:rsid w:val="00D64666"/>
    <w:rsid w:val="00D64B8A"/>
    <w:rsid w:val="00D64BBB"/>
    <w:rsid w:val="00D64DDC"/>
    <w:rsid w:val="00D64E39"/>
    <w:rsid w:val="00D64E52"/>
    <w:rsid w:val="00D64F7A"/>
    <w:rsid w:val="00D64FC6"/>
    <w:rsid w:val="00D65276"/>
    <w:rsid w:val="00D65557"/>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88B"/>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59F"/>
    <w:rsid w:val="00D84643"/>
    <w:rsid w:val="00D846AB"/>
    <w:rsid w:val="00D8492D"/>
    <w:rsid w:val="00D849AA"/>
    <w:rsid w:val="00D851D5"/>
    <w:rsid w:val="00D853E6"/>
    <w:rsid w:val="00D859F0"/>
    <w:rsid w:val="00D85D6D"/>
    <w:rsid w:val="00D85E60"/>
    <w:rsid w:val="00D85F13"/>
    <w:rsid w:val="00D863F0"/>
    <w:rsid w:val="00D864F8"/>
    <w:rsid w:val="00D86888"/>
    <w:rsid w:val="00D8740D"/>
    <w:rsid w:val="00D8787B"/>
    <w:rsid w:val="00D87E29"/>
    <w:rsid w:val="00D902A8"/>
    <w:rsid w:val="00D9094B"/>
    <w:rsid w:val="00D90BB7"/>
    <w:rsid w:val="00D917A6"/>
    <w:rsid w:val="00D9180D"/>
    <w:rsid w:val="00D91BA3"/>
    <w:rsid w:val="00D929EC"/>
    <w:rsid w:val="00D92E41"/>
    <w:rsid w:val="00D92FA8"/>
    <w:rsid w:val="00D93052"/>
    <w:rsid w:val="00D938F4"/>
    <w:rsid w:val="00D93E5E"/>
    <w:rsid w:val="00D93FA7"/>
    <w:rsid w:val="00D941D1"/>
    <w:rsid w:val="00D94465"/>
    <w:rsid w:val="00D94644"/>
    <w:rsid w:val="00D949F1"/>
    <w:rsid w:val="00D94F32"/>
    <w:rsid w:val="00D94FA8"/>
    <w:rsid w:val="00D952CC"/>
    <w:rsid w:val="00D95681"/>
    <w:rsid w:val="00D957BB"/>
    <w:rsid w:val="00D95A1E"/>
    <w:rsid w:val="00D95E43"/>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E8D"/>
    <w:rsid w:val="00DA3F57"/>
    <w:rsid w:val="00DA4104"/>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D53"/>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384"/>
    <w:rsid w:val="00DB65D7"/>
    <w:rsid w:val="00DB65F2"/>
    <w:rsid w:val="00DB670F"/>
    <w:rsid w:val="00DB69A6"/>
    <w:rsid w:val="00DB6F7F"/>
    <w:rsid w:val="00DB6F93"/>
    <w:rsid w:val="00DB7583"/>
    <w:rsid w:val="00DB7608"/>
    <w:rsid w:val="00DB79AC"/>
    <w:rsid w:val="00DB7A44"/>
    <w:rsid w:val="00DB7D16"/>
    <w:rsid w:val="00DB7DC3"/>
    <w:rsid w:val="00DC0B49"/>
    <w:rsid w:val="00DC0FC5"/>
    <w:rsid w:val="00DC10A3"/>
    <w:rsid w:val="00DC1227"/>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7C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97"/>
    <w:rsid w:val="00DD74A3"/>
    <w:rsid w:val="00DD7BB5"/>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19A"/>
    <w:rsid w:val="00DF1316"/>
    <w:rsid w:val="00DF137A"/>
    <w:rsid w:val="00DF138D"/>
    <w:rsid w:val="00DF14CA"/>
    <w:rsid w:val="00DF2010"/>
    <w:rsid w:val="00DF27E6"/>
    <w:rsid w:val="00DF2E80"/>
    <w:rsid w:val="00DF3017"/>
    <w:rsid w:val="00DF357E"/>
    <w:rsid w:val="00DF3E98"/>
    <w:rsid w:val="00DF4196"/>
    <w:rsid w:val="00DF4C38"/>
    <w:rsid w:val="00DF4CF1"/>
    <w:rsid w:val="00DF4EF3"/>
    <w:rsid w:val="00DF50BD"/>
    <w:rsid w:val="00DF54EE"/>
    <w:rsid w:val="00DF559C"/>
    <w:rsid w:val="00DF55E2"/>
    <w:rsid w:val="00DF58D6"/>
    <w:rsid w:val="00DF5AC1"/>
    <w:rsid w:val="00DF5AD2"/>
    <w:rsid w:val="00DF5E5E"/>
    <w:rsid w:val="00DF60CF"/>
    <w:rsid w:val="00DF658A"/>
    <w:rsid w:val="00DF6649"/>
    <w:rsid w:val="00DF6CDC"/>
    <w:rsid w:val="00DF7368"/>
    <w:rsid w:val="00DF76DD"/>
    <w:rsid w:val="00DF7D23"/>
    <w:rsid w:val="00E00076"/>
    <w:rsid w:val="00E001A0"/>
    <w:rsid w:val="00E002B3"/>
    <w:rsid w:val="00E00FE9"/>
    <w:rsid w:val="00E012E8"/>
    <w:rsid w:val="00E015A8"/>
    <w:rsid w:val="00E01E46"/>
    <w:rsid w:val="00E01F3E"/>
    <w:rsid w:val="00E02636"/>
    <w:rsid w:val="00E030E7"/>
    <w:rsid w:val="00E03237"/>
    <w:rsid w:val="00E03454"/>
    <w:rsid w:val="00E0391E"/>
    <w:rsid w:val="00E03F31"/>
    <w:rsid w:val="00E04439"/>
    <w:rsid w:val="00E04497"/>
    <w:rsid w:val="00E049A9"/>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959"/>
    <w:rsid w:val="00E10CB5"/>
    <w:rsid w:val="00E112D0"/>
    <w:rsid w:val="00E113B1"/>
    <w:rsid w:val="00E11AFA"/>
    <w:rsid w:val="00E11B4C"/>
    <w:rsid w:val="00E11EDE"/>
    <w:rsid w:val="00E120AB"/>
    <w:rsid w:val="00E12A7E"/>
    <w:rsid w:val="00E12F6E"/>
    <w:rsid w:val="00E1356A"/>
    <w:rsid w:val="00E13660"/>
    <w:rsid w:val="00E1367C"/>
    <w:rsid w:val="00E137A1"/>
    <w:rsid w:val="00E13989"/>
    <w:rsid w:val="00E13B8B"/>
    <w:rsid w:val="00E13FAD"/>
    <w:rsid w:val="00E1442A"/>
    <w:rsid w:val="00E149EC"/>
    <w:rsid w:val="00E14E82"/>
    <w:rsid w:val="00E150E5"/>
    <w:rsid w:val="00E156CB"/>
    <w:rsid w:val="00E16289"/>
    <w:rsid w:val="00E162A8"/>
    <w:rsid w:val="00E165C8"/>
    <w:rsid w:val="00E166CE"/>
    <w:rsid w:val="00E174BB"/>
    <w:rsid w:val="00E17E4B"/>
    <w:rsid w:val="00E17F5D"/>
    <w:rsid w:val="00E20652"/>
    <w:rsid w:val="00E20D8E"/>
    <w:rsid w:val="00E20E0F"/>
    <w:rsid w:val="00E21073"/>
    <w:rsid w:val="00E2153C"/>
    <w:rsid w:val="00E21667"/>
    <w:rsid w:val="00E219F6"/>
    <w:rsid w:val="00E21BD0"/>
    <w:rsid w:val="00E21F17"/>
    <w:rsid w:val="00E22043"/>
    <w:rsid w:val="00E223B1"/>
    <w:rsid w:val="00E22454"/>
    <w:rsid w:val="00E2304A"/>
    <w:rsid w:val="00E234D6"/>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5F1C"/>
    <w:rsid w:val="00E36085"/>
    <w:rsid w:val="00E3608B"/>
    <w:rsid w:val="00E3610A"/>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9B5"/>
    <w:rsid w:val="00E43B2B"/>
    <w:rsid w:val="00E43CF2"/>
    <w:rsid w:val="00E44313"/>
    <w:rsid w:val="00E44684"/>
    <w:rsid w:val="00E446F8"/>
    <w:rsid w:val="00E44D4C"/>
    <w:rsid w:val="00E44EA4"/>
    <w:rsid w:val="00E44F61"/>
    <w:rsid w:val="00E4509B"/>
    <w:rsid w:val="00E45319"/>
    <w:rsid w:val="00E4531F"/>
    <w:rsid w:val="00E45396"/>
    <w:rsid w:val="00E45D7B"/>
    <w:rsid w:val="00E46028"/>
    <w:rsid w:val="00E46772"/>
    <w:rsid w:val="00E47129"/>
    <w:rsid w:val="00E47533"/>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68D"/>
    <w:rsid w:val="00E606E2"/>
    <w:rsid w:val="00E609A4"/>
    <w:rsid w:val="00E60CB4"/>
    <w:rsid w:val="00E60F59"/>
    <w:rsid w:val="00E61678"/>
    <w:rsid w:val="00E6182B"/>
    <w:rsid w:val="00E61B22"/>
    <w:rsid w:val="00E61D38"/>
    <w:rsid w:val="00E61E0C"/>
    <w:rsid w:val="00E61E6E"/>
    <w:rsid w:val="00E62085"/>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4E"/>
    <w:rsid w:val="00E70396"/>
    <w:rsid w:val="00E70821"/>
    <w:rsid w:val="00E70839"/>
    <w:rsid w:val="00E70DFA"/>
    <w:rsid w:val="00E70F42"/>
    <w:rsid w:val="00E711D8"/>
    <w:rsid w:val="00E712C3"/>
    <w:rsid w:val="00E71349"/>
    <w:rsid w:val="00E71662"/>
    <w:rsid w:val="00E7192E"/>
    <w:rsid w:val="00E7199B"/>
    <w:rsid w:val="00E719E3"/>
    <w:rsid w:val="00E71AEE"/>
    <w:rsid w:val="00E723D3"/>
    <w:rsid w:val="00E727C7"/>
    <w:rsid w:val="00E729C2"/>
    <w:rsid w:val="00E72C2B"/>
    <w:rsid w:val="00E7317A"/>
    <w:rsid w:val="00E73418"/>
    <w:rsid w:val="00E73667"/>
    <w:rsid w:val="00E73755"/>
    <w:rsid w:val="00E738F8"/>
    <w:rsid w:val="00E739A5"/>
    <w:rsid w:val="00E73D5C"/>
    <w:rsid w:val="00E740B8"/>
    <w:rsid w:val="00E7434D"/>
    <w:rsid w:val="00E74C21"/>
    <w:rsid w:val="00E74D93"/>
    <w:rsid w:val="00E74FEB"/>
    <w:rsid w:val="00E755AC"/>
    <w:rsid w:val="00E75641"/>
    <w:rsid w:val="00E757EC"/>
    <w:rsid w:val="00E75875"/>
    <w:rsid w:val="00E75DCA"/>
    <w:rsid w:val="00E76843"/>
    <w:rsid w:val="00E7692D"/>
    <w:rsid w:val="00E76CC3"/>
    <w:rsid w:val="00E770B0"/>
    <w:rsid w:val="00E77301"/>
    <w:rsid w:val="00E77BE3"/>
    <w:rsid w:val="00E806DF"/>
    <w:rsid w:val="00E80748"/>
    <w:rsid w:val="00E80789"/>
    <w:rsid w:val="00E80B1A"/>
    <w:rsid w:val="00E8101D"/>
    <w:rsid w:val="00E81235"/>
    <w:rsid w:val="00E812FA"/>
    <w:rsid w:val="00E81542"/>
    <w:rsid w:val="00E815B9"/>
    <w:rsid w:val="00E81945"/>
    <w:rsid w:val="00E8194F"/>
    <w:rsid w:val="00E823BF"/>
    <w:rsid w:val="00E82750"/>
    <w:rsid w:val="00E82791"/>
    <w:rsid w:val="00E82911"/>
    <w:rsid w:val="00E82C7F"/>
    <w:rsid w:val="00E82D9E"/>
    <w:rsid w:val="00E83455"/>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608C"/>
    <w:rsid w:val="00E860A1"/>
    <w:rsid w:val="00E86853"/>
    <w:rsid w:val="00E86DD2"/>
    <w:rsid w:val="00E8703B"/>
    <w:rsid w:val="00E87352"/>
    <w:rsid w:val="00E87850"/>
    <w:rsid w:val="00E8799F"/>
    <w:rsid w:val="00E90B36"/>
    <w:rsid w:val="00E90E09"/>
    <w:rsid w:val="00E91573"/>
    <w:rsid w:val="00E91620"/>
    <w:rsid w:val="00E91A3C"/>
    <w:rsid w:val="00E91B2D"/>
    <w:rsid w:val="00E91E15"/>
    <w:rsid w:val="00E9229C"/>
    <w:rsid w:val="00E92489"/>
    <w:rsid w:val="00E92823"/>
    <w:rsid w:val="00E929E2"/>
    <w:rsid w:val="00E92A93"/>
    <w:rsid w:val="00E92C7B"/>
    <w:rsid w:val="00E92EA2"/>
    <w:rsid w:val="00E93676"/>
    <w:rsid w:val="00E938FC"/>
    <w:rsid w:val="00E93A0C"/>
    <w:rsid w:val="00E93E61"/>
    <w:rsid w:val="00E9448E"/>
    <w:rsid w:val="00E94F78"/>
    <w:rsid w:val="00E94F91"/>
    <w:rsid w:val="00E95985"/>
    <w:rsid w:val="00E959FA"/>
    <w:rsid w:val="00E95CE7"/>
    <w:rsid w:val="00E95DE1"/>
    <w:rsid w:val="00E961D8"/>
    <w:rsid w:val="00E96999"/>
    <w:rsid w:val="00E969FD"/>
    <w:rsid w:val="00E96B04"/>
    <w:rsid w:val="00E96F8A"/>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381"/>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5A"/>
    <w:rsid w:val="00EB20A2"/>
    <w:rsid w:val="00EB21BB"/>
    <w:rsid w:val="00EB269A"/>
    <w:rsid w:val="00EB28EC"/>
    <w:rsid w:val="00EB2B0E"/>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A4B"/>
    <w:rsid w:val="00EB6BC8"/>
    <w:rsid w:val="00EB6EFB"/>
    <w:rsid w:val="00EB7272"/>
    <w:rsid w:val="00EB72D8"/>
    <w:rsid w:val="00EB734D"/>
    <w:rsid w:val="00EB780D"/>
    <w:rsid w:val="00EB7E6A"/>
    <w:rsid w:val="00EC011E"/>
    <w:rsid w:val="00EC029B"/>
    <w:rsid w:val="00EC089D"/>
    <w:rsid w:val="00EC0D21"/>
    <w:rsid w:val="00EC0F33"/>
    <w:rsid w:val="00EC19AF"/>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C67"/>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03"/>
    <w:rsid w:val="00EE4D56"/>
    <w:rsid w:val="00EE52F5"/>
    <w:rsid w:val="00EE537D"/>
    <w:rsid w:val="00EE539C"/>
    <w:rsid w:val="00EE5C95"/>
    <w:rsid w:val="00EE5FA4"/>
    <w:rsid w:val="00EE61D9"/>
    <w:rsid w:val="00EE64BA"/>
    <w:rsid w:val="00EE6BD6"/>
    <w:rsid w:val="00EE6BD7"/>
    <w:rsid w:val="00EE703A"/>
    <w:rsid w:val="00EE7102"/>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5FFC"/>
    <w:rsid w:val="00EF6765"/>
    <w:rsid w:val="00EF6889"/>
    <w:rsid w:val="00EF6A8F"/>
    <w:rsid w:val="00EF6D8B"/>
    <w:rsid w:val="00EF7675"/>
    <w:rsid w:val="00EF7852"/>
    <w:rsid w:val="00EF7B67"/>
    <w:rsid w:val="00EF7DF7"/>
    <w:rsid w:val="00F0032F"/>
    <w:rsid w:val="00F00493"/>
    <w:rsid w:val="00F00A05"/>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19E"/>
    <w:rsid w:val="00F032B3"/>
    <w:rsid w:val="00F0385C"/>
    <w:rsid w:val="00F038D0"/>
    <w:rsid w:val="00F039F6"/>
    <w:rsid w:val="00F03CC3"/>
    <w:rsid w:val="00F03E06"/>
    <w:rsid w:val="00F04260"/>
    <w:rsid w:val="00F044B8"/>
    <w:rsid w:val="00F04B9C"/>
    <w:rsid w:val="00F04CF1"/>
    <w:rsid w:val="00F04DFB"/>
    <w:rsid w:val="00F04E9D"/>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DB3"/>
    <w:rsid w:val="00F15E28"/>
    <w:rsid w:val="00F15F5E"/>
    <w:rsid w:val="00F16296"/>
    <w:rsid w:val="00F1655C"/>
    <w:rsid w:val="00F16C42"/>
    <w:rsid w:val="00F16D4B"/>
    <w:rsid w:val="00F17599"/>
    <w:rsid w:val="00F17711"/>
    <w:rsid w:val="00F17781"/>
    <w:rsid w:val="00F17DAE"/>
    <w:rsid w:val="00F17ED8"/>
    <w:rsid w:val="00F200EB"/>
    <w:rsid w:val="00F20125"/>
    <w:rsid w:val="00F203D8"/>
    <w:rsid w:val="00F20475"/>
    <w:rsid w:val="00F206B7"/>
    <w:rsid w:val="00F206BF"/>
    <w:rsid w:val="00F20C2F"/>
    <w:rsid w:val="00F20D42"/>
    <w:rsid w:val="00F21078"/>
    <w:rsid w:val="00F21471"/>
    <w:rsid w:val="00F218BD"/>
    <w:rsid w:val="00F21980"/>
    <w:rsid w:val="00F21A77"/>
    <w:rsid w:val="00F2228F"/>
    <w:rsid w:val="00F22635"/>
    <w:rsid w:val="00F2268F"/>
    <w:rsid w:val="00F22C35"/>
    <w:rsid w:val="00F22ED8"/>
    <w:rsid w:val="00F23705"/>
    <w:rsid w:val="00F23731"/>
    <w:rsid w:val="00F23A73"/>
    <w:rsid w:val="00F23A98"/>
    <w:rsid w:val="00F23B44"/>
    <w:rsid w:val="00F2416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59E"/>
    <w:rsid w:val="00F27905"/>
    <w:rsid w:val="00F27CD5"/>
    <w:rsid w:val="00F27EFE"/>
    <w:rsid w:val="00F30105"/>
    <w:rsid w:val="00F3019E"/>
    <w:rsid w:val="00F30209"/>
    <w:rsid w:val="00F3049F"/>
    <w:rsid w:val="00F30545"/>
    <w:rsid w:val="00F306EE"/>
    <w:rsid w:val="00F30B91"/>
    <w:rsid w:val="00F30BAF"/>
    <w:rsid w:val="00F310D3"/>
    <w:rsid w:val="00F31520"/>
    <w:rsid w:val="00F31530"/>
    <w:rsid w:val="00F3162B"/>
    <w:rsid w:val="00F316B6"/>
    <w:rsid w:val="00F31CA4"/>
    <w:rsid w:val="00F31F5E"/>
    <w:rsid w:val="00F326D7"/>
    <w:rsid w:val="00F3287B"/>
    <w:rsid w:val="00F32A30"/>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59B"/>
    <w:rsid w:val="00F406E1"/>
    <w:rsid w:val="00F409BA"/>
    <w:rsid w:val="00F40DF7"/>
    <w:rsid w:val="00F40E41"/>
    <w:rsid w:val="00F40EFF"/>
    <w:rsid w:val="00F41084"/>
    <w:rsid w:val="00F411E4"/>
    <w:rsid w:val="00F41293"/>
    <w:rsid w:val="00F4142D"/>
    <w:rsid w:val="00F417F5"/>
    <w:rsid w:val="00F418BA"/>
    <w:rsid w:val="00F41D86"/>
    <w:rsid w:val="00F41EA6"/>
    <w:rsid w:val="00F41ED3"/>
    <w:rsid w:val="00F41EE9"/>
    <w:rsid w:val="00F42248"/>
    <w:rsid w:val="00F427A4"/>
    <w:rsid w:val="00F427C0"/>
    <w:rsid w:val="00F42BB1"/>
    <w:rsid w:val="00F42DA9"/>
    <w:rsid w:val="00F432A4"/>
    <w:rsid w:val="00F433A8"/>
    <w:rsid w:val="00F4388C"/>
    <w:rsid w:val="00F43FDA"/>
    <w:rsid w:val="00F44265"/>
    <w:rsid w:val="00F446C5"/>
    <w:rsid w:val="00F44BA7"/>
    <w:rsid w:val="00F44EFB"/>
    <w:rsid w:val="00F450AC"/>
    <w:rsid w:val="00F451A6"/>
    <w:rsid w:val="00F45916"/>
    <w:rsid w:val="00F45EE0"/>
    <w:rsid w:val="00F4670D"/>
    <w:rsid w:val="00F469DC"/>
    <w:rsid w:val="00F46A24"/>
    <w:rsid w:val="00F4736D"/>
    <w:rsid w:val="00F47443"/>
    <w:rsid w:val="00F47781"/>
    <w:rsid w:val="00F477C0"/>
    <w:rsid w:val="00F47CB5"/>
    <w:rsid w:val="00F50131"/>
    <w:rsid w:val="00F50251"/>
    <w:rsid w:val="00F504CD"/>
    <w:rsid w:val="00F504DF"/>
    <w:rsid w:val="00F50968"/>
    <w:rsid w:val="00F50ACD"/>
    <w:rsid w:val="00F50DF2"/>
    <w:rsid w:val="00F50E0A"/>
    <w:rsid w:val="00F50E14"/>
    <w:rsid w:val="00F50E39"/>
    <w:rsid w:val="00F51030"/>
    <w:rsid w:val="00F51098"/>
    <w:rsid w:val="00F5110F"/>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23"/>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5A1"/>
    <w:rsid w:val="00F67742"/>
    <w:rsid w:val="00F67830"/>
    <w:rsid w:val="00F67CFA"/>
    <w:rsid w:val="00F67DA2"/>
    <w:rsid w:val="00F67DCE"/>
    <w:rsid w:val="00F703FC"/>
    <w:rsid w:val="00F70A27"/>
    <w:rsid w:val="00F70D08"/>
    <w:rsid w:val="00F71101"/>
    <w:rsid w:val="00F7110E"/>
    <w:rsid w:val="00F711C9"/>
    <w:rsid w:val="00F71282"/>
    <w:rsid w:val="00F71514"/>
    <w:rsid w:val="00F71922"/>
    <w:rsid w:val="00F71A62"/>
    <w:rsid w:val="00F71B31"/>
    <w:rsid w:val="00F721D4"/>
    <w:rsid w:val="00F7276E"/>
    <w:rsid w:val="00F7295B"/>
    <w:rsid w:val="00F729D8"/>
    <w:rsid w:val="00F72B82"/>
    <w:rsid w:val="00F72D89"/>
    <w:rsid w:val="00F734F0"/>
    <w:rsid w:val="00F73517"/>
    <w:rsid w:val="00F73533"/>
    <w:rsid w:val="00F73A6A"/>
    <w:rsid w:val="00F73AF4"/>
    <w:rsid w:val="00F73D4A"/>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77BCF"/>
    <w:rsid w:val="00F80290"/>
    <w:rsid w:val="00F8035A"/>
    <w:rsid w:val="00F807A8"/>
    <w:rsid w:val="00F80EF6"/>
    <w:rsid w:val="00F812F8"/>
    <w:rsid w:val="00F81414"/>
    <w:rsid w:val="00F81916"/>
    <w:rsid w:val="00F81B0F"/>
    <w:rsid w:val="00F81B66"/>
    <w:rsid w:val="00F8205F"/>
    <w:rsid w:val="00F82144"/>
    <w:rsid w:val="00F8226D"/>
    <w:rsid w:val="00F82459"/>
    <w:rsid w:val="00F826EC"/>
    <w:rsid w:val="00F82AD3"/>
    <w:rsid w:val="00F82BB7"/>
    <w:rsid w:val="00F83132"/>
    <w:rsid w:val="00F83266"/>
    <w:rsid w:val="00F832BB"/>
    <w:rsid w:val="00F834FA"/>
    <w:rsid w:val="00F837A6"/>
    <w:rsid w:val="00F83AD5"/>
    <w:rsid w:val="00F83D7F"/>
    <w:rsid w:val="00F8425B"/>
    <w:rsid w:val="00F845F7"/>
    <w:rsid w:val="00F84725"/>
    <w:rsid w:val="00F847D4"/>
    <w:rsid w:val="00F84975"/>
    <w:rsid w:val="00F849FB"/>
    <w:rsid w:val="00F84ABE"/>
    <w:rsid w:val="00F84C0B"/>
    <w:rsid w:val="00F84D70"/>
    <w:rsid w:val="00F850C8"/>
    <w:rsid w:val="00F853D1"/>
    <w:rsid w:val="00F8552A"/>
    <w:rsid w:val="00F85AF6"/>
    <w:rsid w:val="00F85D5F"/>
    <w:rsid w:val="00F85F19"/>
    <w:rsid w:val="00F86208"/>
    <w:rsid w:val="00F862E3"/>
    <w:rsid w:val="00F865A4"/>
    <w:rsid w:val="00F869E2"/>
    <w:rsid w:val="00F86CFF"/>
    <w:rsid w:val="00F86D54"/>
    <w:rsid w:val="00F86D64"/>
    <w:rsid w:val="00F86E1D"/>
    <w:rsid w:val="00F86F7F"/>
    <w:rsid w:val="00F8757C"/>
    <w:rsid w:val="00F876E6"/>
    <w:rsid w:val="00F87E98"/>
    <w:rsid w:val="00F900CD"/>
    <w:rsid w:val="00F9034B"/>
    <w:rsid w:val="00F90652"/>
    <w:rsid w:val="00F9080B"/>
    <w:rsid w:val="00F91086"/>
    <w:rsid w:val="00F91A50"/>
    <w:rsid w:val="00F91F66"/>
    <w:rsid w:val="00F91FE9"/>
    <w:rsid w:val="00F92545"/>
    <w:rsid w:val="00F92C54"/>
    <w:rsid w:val="00F930CA"/>
    <w:rsid w:val="00F93759"/>
    <w:rsid w:val="00F937E7"/>
    <w:rsid w:val="00F941C5"/>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6FC7"/>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52DF"/>
    <w:rsid w:val="00FB56F4"/>
    <w:rsid w:val="00FB624F"/>
    <w:rsid w:val="00FB63F0"/>
    <w:rsid w:val="00FB67FE"/>
    <w:rsid w:val="00FB6939"/>
    <w:rsid w:val="00FB69F5"/>
    <w:rsid w:val="00FB6AB6"/>
    <w:rsid w:val="00FB6C7B"/>
    <w:rsid w:val="00FB6CA6"/>
    <w:rsid w:val="00FB7576"/>
    <w:rsid w:val="00FB757C"/>
    <w:rsid w:val="00FB7610"/>
    <w:rsid w:val="00FB7758"/>
    <w:rsid w:val="00FB7D0C"/>
    <w:rsid w:val="00FB7EFB"/>
    <w:rsid w:val="00FC0038"/>
    <w:rsid w:val="00FC062B"/>
    <w:rsid w:val="00FC1058"/>
    <w:rsid w:val="00FC147C"/>
    <w:rsid w:val="00FC18A2"/>
    <w:rsid w:val="00FC1B59"/>
    <w:rsid w:val="00FC2092"/>
    <w:rsid w:val="00FC25A6"/>
    <w:rsid w:val="00FC2627"/>
    <w:rsid w:val="00FC26E7"/>
    <w:rsid w:val="00FC29CF"/>
    <w:rsid w:val="00FC2F14"/>
    <w:rsid w:val="00FC3BD6"/>
    <w:rsid w:val="00FC3FE4"/>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C7B6E"/>
    <w:rsid w:val="00FD081C"/>
    <w:rsid w:val="00FD0C58"/>
    <w:rsid w:val="00FD0CD8"/>
    <w:rsid w:val="00FD10F3"/>
    <w:rsid w:val="00FD13B0"/>
    <w:rsid w:val="00FD151E"/>
    <w:rsid w:val="00FD180C"/>
    <w:rsid w:val="00FD1D5A"/>
    <w:rsid w:val="00FD1E0E"/>
    <w:rsid w:val="00FD1E49"/>
    <w:rsid w:val="00FD1E55"/>
    <w:rsid w:val="00FD2416"/>
    <w:rsid w:val="00FD2935"/>
    <w:rsid w:val="00FD2ADF"/>
    <w:rsid w:val="00FD2BD2"/>
    <w:rsid w:val="00FD3751"/>
    <w:rsid w:val="00FD3845"/>
    <w:rsid w:val="00FD3855"/>
    <w:rsid w:val="00FD3899"/>
    <w:rsid w:val="00FD39CB"/>
    <w:rsid w:val="00FD3CD9"/>
    <w:rsid w:val="00FD3DB8"/>
    <w:rsid w:val="00FD406A"/>
    <w:rsid w:val="00FD4396"/>
    <w:rsid w:val="00FD45C3"/>
    <w:rsid w:val="00FD4686"/>
    <w:rsid w:val="00FD4750"/>
    <w:rsid w:val="00FD50EB"/>
    <w:rsid w:val="00FD5183"/>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8B4"/>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A56"/>
    <w:rsid w:val="00FE5B02"/>
    <w:rsid w:val="00FE5C5A"/>
    <w:rsid w:val="00FE5D69"/>
    <w:rsid w:val="00FE5D77"/>
    <w:rsid w:val="00FE5F07"/>
    <w:rsid w:val="00FE632D"/>
    <w:rsid w:val="00FE65E0"/>
    <w:rsid w:val="00FE6FAA"/>
    <w:rsid w:val="00FE7070"/>
    <w:rsid w:val="00FE74D3"/>
    <w:rsid w:val="00FE7732"/>
    <w:rsid w:val="00FF01C4"/>
    <w:rsid w:val="00FF0552"/>
    <w:rsid w:val="00FF0BFA"/>
    <w:rsid w:val="00FF0DE3"/>
    <w:rsid w:val="00FF0E7D"/>
    <w:rsid w:val="00FF115D"/>
    <w:rsid w:val="00FF1C41"/>
    <w:rsid w:val="00FF20B3"/>
    <w:rsid w:val="00FF21D4"/>
    <w:rsid w:val="00FF265F"/>
    <w:rsid w:val="00FF2A42"/>
    <w:rsid w:val="00FF2AF4"/>
    <w:rsid w:val="00FF2C61"/>
    <w:rsid w:val="00FF2E00"/>
    <w:rsid w:val="00FF3203"/>
    <w:rsid w:val="00FF43AE"/>
    <w:rsid w:val="00FF4A31"/>
    <w:rsid w:val="00FF4ADB"/>
    <w:rsid w:val="00FF4BDA"/>
    <w:rsid w:val="00FF4F0B"/>
    <w:rsid w:val="00FF514F"/>
    <w:rsid w:val="00FF5189"/>
    <w:rsid w:val="00FF5615"/>
    <w:rsid w:val="00FF5616"/>
    <w:rsid w:val="00FF5A16"/>
    <w:rsid w:val="00FF5B6C"/>
    <w:rsid w:val="00FF5EEB"/>
    <w:rsid w:val="00FF6011"/>
    <w:rsid w:val="00FF6578"/>
    <w:rsid w:val="00FF6D6E"/>
    <w:rsid w:val="00FF6DAA"/>
    <w:rsid w:val="00FF6E12"/>
    <w:rsid w:val="00FF6E5E"/>
    <w:rsid w:val="00FF71C8"/>
    <w:rsid w:val="00FF7867"/>
    <w:rsid w:val="00FF79B9"/>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FA31670D-CB24-49E6-8815-66FE88667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BE"/>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638B"/>
    <w:pPr>
      <w:numPr>
        <w:ilvl w:val="2"/>
      </w:numPr>
      <w:spacing w:before="1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1"/>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 w:type="table" w:styleId="GridTable5Dark">
    <w:name w:val="Grid Table 5 Dark"/>
    <w:basedOn w:val="TableNormal"/>
    <w:uiPriority w:val="50"/>
    <w:rsid w:val="007B6F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1Light">
    <w:name w:val="List Table 1 Light"/>
    <w:basedOn w:val="TableNormal"/>
    <w:uiPriority w:val="46"/>
    <w:rsid w:val="007B6F5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41684796">
          <w:marLeft w:val="446"/>
          <w:marRight w:val="0"/>
          <w:marTop w:val="0"/>
          <w:marBottom w:val="0"/>
          <w:divBdr>
            <w:top w:val="none" w:sz="0" w:space="0" w:color="auto"/>
            <w:left w:val="none" w:sz="0" w:space="0" w:color="auto"/>
            <w:bottom w:val="none" w:sz="0" w:space="0" w:color="auto"/>
            <w:right w:val="none" w:sz="0" w:space="0" w:color="auto"/>
          </w:divBdr>
        </w:div>
        <w:div w:id="1289897808">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224800529">
          <w:marLeft w:val="1166"/>
          <w:marRight w:val="0"/>
          <w:marTop w:val="77"/>
          <w:marBottom w:val="0"/>
          <w:divBdr>
            <w:top w:val="none" w:sz="0" w:space="0" w:color="auto"/>
            <w:left w:val="none" w:sz="0" w:space="0" w:color="auto"/>
            <w:bottom w:val="none" w:sz="0" w:space="0" w:color="auto"/>
            <w:right w:val="none" w:sz="0" w:space="0" w:color="auto"/>
          </w:divBdr>
        </w:div>
        <w:div w:id="798181303">
          <w:marLeft w:val="547"/>
          <w:marRight w:val="0"/>
          <w:marTop w:val="86"/>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7327766">
          <w:marLeft w:val="547"/>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 w:id="1421296311">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514273671">
          <w:marLeft w:val="446"/>
          <w:marRight w:val="0"/>
          <w:marTop w:val="0"/>
          <w:marBottom w:val="0"/>
          <w:divBdr>
            <w:top w:val="none" w:sz="0" w:space="0" w:color="auto"/>
            <w:left w:val="none" w:sz="0" w:space="0" w:color="auto"/>
            <w:bottom w:val="none" w:sz="0" w:space="0" w:color="auto"/>
            <w:right w:val="none" w:sz="0" w:space="0" w:color="auto"/>
          </w:divBdr>
        </w:div>
        <w:div w:id="1477145935">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86562385">
      <w:bodyDiv w:val="1"/>
      <w:marLeft w:val="0"/>
      <w:marRight w:val="0"/>
      <w:marTop w:val="0"/>
      <w:marBottom w:val="0"/>
      <w:divBdr>
        <w:top w:val="none" w:sz="0" w:space="0" w:color="auto"/>
        <w:left w:val="none" w:sz="0" w:space="0" w:color="auto"/>
        <w:bottom w:val="none" w:sz="0" w:space="0" w:color="auto"/>
        <w:right w:val="none" w:sz="0" w:space="0" w:color="auto"/>
      </w:divBdr>
      <w:divsChild>
        <w:div w:id="747967460">
          <w:marLeft w:val="1166"/>
          <w:marRight w:val="0"/>
          <w:marTop w:val="77"/>
          <w:marBottom w:val="0"/>
          <w:divBdr>
            <w:top w:val="none" w:sz="0" w:space="0" w:color="auto"/>
            <w:left w:val="none" w:sz="0" w:space="0" w:color="auto"/>
            <w:bottom w:val="none" w:sz="0" w:space="0" w:color="auto"/>
            <w:right w:val="none" w:sz="0" w:space="0" w:color="auto"/>
          </w:divBdr>
        </w:div>
        <w:div w:id="1154447010">
          <w:marLeft w:val="547"/>
          <w:marRight w:val="0"/>
          <w:marTop w:val="86"/>
          <w:marBottom w:val="0"/>
          <w:divBdr>
            <w:top w:val="none" w:sz="0" w:space="0" w:color="auto"/>
            <w:left w:val="none" w:sz="0" w:space="0" w:color="auto"/>
            <w:bottom w:val="none" w:sz="0" w:space="0" w:color="auto"/>
            <w:right w:val="none" w:sz="0" w:space="0" w:color="auto"/>
          </w:divBdr>
        </w:div>
      </w:divsChild>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312803490">
          <w:marLeft w:val="1800"/>
          <w:marRight w:val="0"/>
          <w:marTop w:val="100"/>
          <w:marBottom w:val="0"/>
          <w:divBdr>
            <w:top w:val="none" w:sz="0" w:space="0" w:color="auto"/>
            <w:left w:val="none" w:sz="0" w:space="0" w:color="auto"/>
            <w:bottom w:val="none" w:sz="0" w:space="0" w:color="auto"/>
            <w:right w:val="none" w:sz="0" w:space="0" w:color="auto"/>
          </w:divBdr>
        </w:div>
        <w:div w:id="783378319">
          <w:marLeft w:val="360"/>
          <w:marRight w:val="0"/>
          <w:marTop w:val="2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 w:id="1837837679">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7447471">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042514">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23324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0088445">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1779116">
      <w:bodyDiv w:val="1"/>
      <w:marLeft w:val="0"/>
      <w:marRight w:val="0"/>
      <w:marTop w:val="0"/>
      <w:marBottom w:val="0"/>
      <w:divBdr>
        <w:top w:val="none" w:sz="0" w:space="0" w:color="auto"/>
        <w:left w:val="none" w:sz="0" w:space="0" w:color="auto"/>
        <w:bottom w:val="none" w:sz="0" w:space="0" w:color="auto"/>
        <w:right w:val="none" w:sz="0" w:space="0" w:color="auto"/>
      </w:divBdr>
      <w:divsChild>
        <w:div w:id="1492017891">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40275845">
          <w:marLeft w:val="446"/>
          <w:marRight w:val="0"/>
          <w:marTop w:val="0"/>
          <w:marBottom w:val="0"/>
          <w:divBdr>
            <w:top w:val="none" w:sz="0" w:space="0" w:color="auto"/>
            <w:left w:val="none" w:sz="0" w:space="0" w:color="auto"/>
            <w:bottom w:val="none" w:sz="0" w:space="0" w:color="auto"/>
            <w:right w:val="none" w:sz="0" w:space="0" w:color="auto"/>
          </w:divBdr>
        </w:div>
        <w:div w:id="1367633538">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939566">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1851989579">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492753">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643428">
      <w:bodyDiv w:val="1"/>
      <w:marLeft w:val="0"/>
      <w:marRight w:val="0"/>
      <w:marTop w:val="0"/>
      <w:marBottom w:val="0"/>
      <w:divBdr>
        <w:top w:val="none" w:sz="0" w:space="0" w:color="auto"/>
        <w:left w:val="none" w:sz="0" w:space="0" w:color="auto"/>
        <w:bottom w:val="none" w:sz="0" w:space="0" w:color="auto"/>
        <w:right w:val="none" w:sz="0" w:space="0" w:color="auto"/>
      </w:divBdr>
      <w:divsChild>
        <w:div w:id="1606961244">
          <w:marLeft w:val="446"/>
          <w:marRight w:val="0"/>
          <w:marTop w:val="0"/>
          <w:marBottom w:val="0"/>
          <w:divBdr>
            <w:top w:val="none" w:sz="0" w:space="0" w:color="auto"/>
            <w:left w:val="none" w:sz="0" w:space="0" w:color="auto"/>
            <w:bottom w:val="none" w:sz="0" w:space="0" w:color="auto"/>
            <w:right w:val="none" w:sz="0" w:space="0" w:color="auto"/>
          </w:divBdr>
        </w:div>
        <w:div w:id="1831100277">
          <w:marLeft w:val="274"/>
          <w:marRight w:val="0"/>
          <w:marTop w:val="0"/>
          <w:marBottom w:val="0"/>
          <w:divBdr>
            <w:top w:val="none" w:sz="0" w:space="0" w:color="auto"/>
            <w:left w:val="none" w:sz="0" w:space="0" w:color="auto"/>
            <w:bottom w:val="none" w:sz="0" w:space="0" w:color="auto"/>
            <w:right w:val="none" w:sz="0" w:space="0" w:color="auto"/>
          </w:divBdr>
        </w:div>
        <w:div w:id="1846480108">
          <w:marLeft w:val="274"/>
          <w:marRight w:val="0"/>
          <w:marTop w:val="0"/>
          <w:marBottom w:val="0"/>
          <w:divBdr>
            <w:top w:val="none" w:sz="0" w:space="0" w:color="auto"/>
            <w:left w:val="none" w:sz="0" w:space="0" w:color="auto"/>
            <w:bottom w:val="none" w:sz="0" w:space="0" w:color="auto"/>
            <w:right w:val="none" w:sz="0" w:space="0" w:color="auto"/>
          </w:divBdr>
        </w:div>
        <w:div w:id="2143033509">
          <w:marLeft w:val="446"/>
          <w:marRight w:val="0"/>
          <w:marTop w:val="0"/>
          <w:marBottom w:val="0"/>
          <w:divBdr>
            <w:top w:val="none" w:sz="0" w:space="0" w:color="auto"/>
            <w:left w:val="none" w:sz="0" w:space="0" w:color="auto"/>
            <w:bottom w:val="none" w:sz="0" w:space="0" w:color="auto"/>
            <w:right w:val="none" w:sz="0" w:space="0" w:color="auto"/>
          </w:divBdr>
        </w:div>
      </w:divsChild>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389065141">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53943213">
      <w:bodyDiv w:val="1"/>
      <w:marLeft w:val="0"/>
      <w:marRight w:val="0"/>
      <w:marTop w:val="0"/>
      <w:marBottom w:val="0"/>
      <w:divBdr>
        <w:top w:val="none" w:sz="0" w:space="0" w:color="auto"/>
        <w:left w:val="none" w:sz="0" w:space="0" w:color="auto"/>
        <w:bottom w:val="none" w:sz="0" w:space="0" w:color="auto"/>
        <w:right w:val="none" w:sz="0" w:space="0" w:color="auto"/>
      </w:divBdr>
    </w:div>
    <w:div w:id="146141980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208539">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4452544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155576973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2073574342">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7225174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3.xml><?xml version="1.0" encoding="utf-8"?>
<ds:datastoreItem xmlns:ds="http://schemas.openxmlformats.org/officeDocument/2006/customXml" ds:itemID="{21990FD0-2F21-4B91-81A8-EB50656A5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61052-694A-4F2F-BAAB-9D889AE2E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3416</TotalTime>
  <Pages>7</Pages>
  <Words>3288</Words>
  <Characters>17264</Characters>
  <Application>Microsoft Office Word</Application>
  <DocSecurity>0</DocSecurity>
  <Lines>143</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591</cp:revision>
  <cp:lastPrinted>2010-04-02T11:58:00Z</cp:lastPrinted>
  <dcterms:created xsi:type="dcterms:W3CDTF">2024-05-10T10:45:00Z</dcterms:created>
  <dcterms:modified xsi:type="dcterms:W3CDTF">2024-10-04T08:38:00Z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